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ЭКСПЛУАТАЦИОННЫЕ МАТЕРИАЛЫ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Селиверстов Александр Анатольевич, доцент, кафедра транспортных и технологических машин и оборудования; начальник отдела, информационно-технологический центр; директор, Инженерный парк,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экологичные и безопасные методы рационального использования сырьевых и энергетических ресурсов в машиностроении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Имеет представление о современных методах рационального использования сырьевых и энергетических ресурсов в машиностроении;</w:t>
            </w:r>
          </w:p>
          <w:p/>
          <w:p>
            <w:pPr/>
            <w:r>
              <w:rPr/>
              <w:t xml:space="preserve">ОПК-7.2. Способен обосновывать применение (использование) сырьевых ресурсов в машиностроении;</w:t>
            </w:r>
          </w:p>
          <w:p/>
          <w:p>
            <w:pPr/>
            <w:r>
              <w:rPr/>
              <w:t xml:space="preserve">ОПК-7.3. Способен обосновывать применение (использование) энергетических ресурсов в машиностроении;</w:t>
            </w:r>
          </w:p>
          <w:p/>
          <w:p>
            <w:pPr/>
            <w:r>
              <w:rPr/>
              <w:t xml:space="preserve">ОПК-7.3. Способен оценивать  экологичность  и безопасность использования ресурсов в машиностроении.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нормы безопасности, экологические и санитарно-технические нормы, предъявляемые к технологиям и оборудованию на рабочих местах;</w:t>
            </w:r>
          </w:p>
          <w:p/>
          <w:p>
            <w:pPr/>
            <w:r>
              <w:rPr/>
              <w:t xml:space="preserve">ОПК-10.2. Умеет проводить профилактику производственного травматизма и профессиональных заболеваний, предотвращать экологические нарушения;</w:t>
            </w:r>
          </w:p>
          <w:p/>
          <w:p>
            <w:pPr/>
            <w:r>
              <w:rPr/>
              <w:t xml:space="preserve">ОПК-10.3. Владеет навыками разработки мероприятий по повышению производственной и экологической безопасности на рабочих местах.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Эксплуатационные материалы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Экология, Гидравлика, Двигатели внутреннего сгорания, Гидропривод технологических машин.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переработки нефти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Эксплуатационные материалы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топливно-энергетических ресурсов. Виды возобновляемых энергоресурсов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Нефть. Состав, классификация нефти и ее промысловая подготовка. Методы очистки. Основные направления рационального использования сырья.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Органические соединения. Парафиновые углеводороды. Нафтеновые углеводороды. Ароматические углеводороды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химического состава нефти на свойства получаемых масел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назначение эксплуатационных материалов. Требования к смазочным материалам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смазочных материалов для автотракторной техники. Классификация. Эксплуатационные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Эксплуатационные показатели масел и их влияние на техническую эксплуатацию силовых установок и агрегатов трансмиссии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Назначение. Классификация. Эксплуатационные свойства и применение специальных жидкостей. Жидкости для охлаждения двигателей внутреннего сгорания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Пластичные смазки. Назначение, классификация,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эксплуатационных свойств масел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эксплуатационных свойств антифризов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эксплуатационных свойств смазочных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возобновляемые энергоресурсы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вопросом техники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противопожарными мероприятиями при обращении с нефтепродуктами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масла компрессорные, турбинные, цилиндровые, изоляционные, станков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использованием регенерированных масел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Изучить: жидкости для охлаждения двигателей внутреннего сгорания.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Изучить: жидкости для гидравлических передач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пластичные смазки, их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Изучить: клеи и герметики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Формой освоения материала курса является самостоятельная работа студентов, выполнение лабораторных работ и лекционные занятия.</w:t>
      </w:r>
    </w:p>
    <w:p>
      <w:pPr/>
      <w:r>
        <w:rPr/>
        <w:t xml:space="preserve">Программа курса предусматривает 14 часов лекций, в т.ч. читаемых с использованием презентации, в классах, оборудованных мультимедийным оборудованием.</w:t>
      </w:r>
    </w:p>
    <w:p>
      <w:pPr/>
      <w:r>
        <w:rPr/>
        <w:t xml:space="preserve">С целью формирования и развития профессиональных навыков студентов при преподавании дисциплины используются интерактивные формы занятий – лабораторные занятия. Лабораторные занятия проходят по мере изучения студентами теоретического материала и проходят, как правило, еженедельно. Занятия желательно проводить по подгруппам.</w:t>
      </w:r>
    </w:p>
    <w:p>
      <w:pPr/>
      <w:r>
        <w:rPr/>
        <w:t xml:space="preserve">Занятия проводятся в лаборатории №7 «Топливо-смазочных материалов» лабораторного корпуса Института лесных, горных и строительных наук, оснащенной необходимым оборудованием и плакатами.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Показывает самостоятельную работу обучающегося, отражающего основные идеи заслушанной лекции.</w:t>
      </w:r>
    </w:p>
    <w:p>
      <w:pPr/>
      <w:r>
        <w:rPr/>
        <w:t xml:space="preserve">Разделы дисциплины:</w:t>
      </w:r>
    </w:p>
    <w:p>
      <w:pPr/>
      <w:r>
        <w:rPr/>
        <w:t xml:space="preserve">1. Введение. </w:t>
      </w:r>
    </w:p>
    <w:p>
      <w:pPr/>
      <w:r>
        <w:rPr/>
        <w:t xml:space="preserve">2. Технологии переработки нефти.</w:t>
      </w:r>
    </w:p>
    <w:p>
      <w:pPr/>
      <w:r>
        <w:rPr/>
        <w:t xml:space="preserve">3. Эксплуатационные материалы.</w:t>
      </w:r>
    </w:p>
    <w:p>
      <w:pPr/>
    </w:p>
    <w:p>
      <w:pPr/>
      <w:r>
        <w:rPr/>
        <w:t xml:space="preserve">Основными критериями для оценки представленного обучающимся конспекта для проверки являются:</w:t>
      </w:r>
    </w:p>
    <w:p>
      <w:pPr/>
      <w:r>
        <w:rPr/>
        <w:t xml:space="preserve">-степень соответствия конспекта разделам дисциплины;</w:t>
      </w:r>
    </w:p>
    <w:p>
      <w:pPr/>
      <w:r>
        <w:rPr/>
        <w:t xml:space="preserve">-конспект отражает основные идеи заслушанных лекций.</w:t>
      </w:r>
    </w:p>
    <w:p>
      <w:pPr/>
      <w:r>
        <w:rPr/>
        <w:t xml:space="preserve">«зачтено» - все критерии выдержаны.</w:t>
      </w:r>
    </w:p>
    <w:p>
      <w:pPr/>
      <w:r>
        <w:rPr/>
        <w:t xml:space="preserve">«не зачтено» - критерии для оценки не выдержанны.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Текущий контроль студентов проводится на лабораторных занятиях. Его цель – проверка усвоения студентами изучаемой дисциплины и результатов их самостоятельной работы. Формы текущего контроля: индивидуальная беседа по результатам выполнения лабораторных работ. Выполнение студентом лабораторных работ является обязательным.</w:t>
      </w:r>
    </w:p>
    <w:p>
      <w:pPr/>
      <w:r>
        <w:rPr/>
        <w:t xml:space="preserve">Содержание лабораторных занятий:</w:t>
      </w:r>
    </w:p>
    <w:p>
      <w:pPr/>
      <w:r>
        <w:rPr/>
        <w:t xml:space="preserve">1. Оценка эксплуатационных свойств масел.</w:t>
      </w:r>
    </w:p>
    <w:p>
      <w:pPr/>
      <w:r>
        <w:rPr/>
        <w:t xml:space="preserve">2. Оценка эксплуатационных свойств антифризов.</w:t>
      </w:r>
    </w:p>
    <w:p>
      <w:pPr/>
      <w:r>
        <w:rPr/>
        <w:t xml:space="preserve">3. Оценка эксплуатационных свойств смазочных материалов.</w:t>
      </w:r>
    </w:p>
    <w:p>
      <w:pPr/>
    </w:p>
    <w:p>
      <w:pPr/>
      <w:r>
        <w:rPr/>
        <w:t xml:space="preserve">Основными критериями для оценки выполненной и представленной обучающимся для проверки лабораторной работы являются:</w:t>
      </w:r>
    </w:p>
    <w:p>
      <w:pPr/>
      <w:r>
        <w:rPr/>
        <w:t xml:space="preserve">1. Выполнение всех лабораторных работ.</w:t>
      </w:r>
    </w:p>
    <w:p>
      <w:pPr/>
      <w:r>
        <w:rPr/>
        <w:t xml:space="preserve">2. Степень соответствия работы поставленным требованиям.</w:t>
      </w:r>
    </w:p>
    <w:p>
      <w:pPr/>
      <w:r>
        <w:rPr/>
        <w:t xml:space="preserve">3. Структурирование и комментирование лабораторной работы.</w:t>
      </w:r>
    </w:p>
    <w:p>
      <w:pPr/>
      <w:r>
        <w:rPr/>
        <w:t xml:space="preserve">«зачтено» - оформление соответствует требованиям, критерии выдержаны.</w:t>
      </w:r>
    </w:p>
    <w:p>
      <w:pPr/>
      <w:r>
        <w:rPr/>
        <w:t xml:space="preserve">«не зачтено» - критерии для оценки работы не выдержанны.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ЗачетЗачет проводится на последней неделе учебного семестра.Во время зачета студент должен правильно ответить на вопросы теста. Подробно средства оценивания для проведения промежуточной аттестации обучающихся приведены в Фонде оценочных средств по данной дисциплине.Форма проведения зачета: ответить на вопросы теста.Критерии оценки:с целью оценки уровня освоения дисциплины на зачете используется система «зачтено / не зачтено».«Зачтено»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аудиторную (28 часов) и самостоятельную работу студента (80 часов). Перечень и краткое содержание этой работы студенты получают в начале семестра. Самостоятельная работа состоит в изучение целого ряда вопросов дисциплины. Самостоятельная работа студентов над теоретическим курсом осуществляется с использованием источников, приведенных в списке рекомендуемой литературы.</w:t>
      </w:r>
    </w:p>
    <w:p>
      <w:pPr/>
      <w:r>
        <w:rPr/>
        <w:t xml:space="preserve">Для самостоятельной работы обучающихся предлагаются следующий перечень тем:</w:t>
      </w:r>
    </w:p>
    <w:p>
      <w:pPr/>
      <w:r>
        <w:rPr/>
        <w:t xml:space="preserve">- возобновляемые энергоресурсы;</w:t>
      </w:r>
    </w:p>
    <w:p>
      <w:pPr/>
      <w:r>
        <w:rPr/>
        <w:t xml:space="preserve">- вопросы техники безопасности;</w:t>
      </w:r>
    </w:p>
    <w:p>
      <w:pPr/>
      <w:r>
        <w:rPr/>
        <w:t xml:space="preserve">- противопожарные мероприятия при обращении с нефтепродуктами;</w:t>
      </w:r>
    </w:p>
    <w:p>
      <w:pPr/>
      <w:r>
        <w:rPr/>
        <w:t xml:space="preserve">- масла компрессорные, турбинные, цилиндровые, изоляционные, станков;</w:t>
      </w:r>
    </w:p>
    <w:p>
      <w:pPr/>
      <w:r>
        <w:rPr/>
        <w:t xml:space="preserve">- использование регенерированных масел;</w:t>
      </w:r>
    </w:p>
    <w:p>
      <w:pPr/>
      <w:r>
        <w:rPr/>
        <w:t xml:space="preserve">- жидкости для охлаждения двигателей внутреннего сгорания;</w:t>
      </w:r>
    </w:p>
    <w:p>
      <w:pPr/>
      <w:r>
        <w:rPr/>
        <w:t xml:space="preserve">- жидкости для гидравлических передач;</w:t>
      </w:r>
    </w:p>
    <w:p>
      <w:pPr/>
      <w:r>
        <w:rPr/>
        <w:t xml:space="preserve">- пластичные смазки, их свойства;</w:t>
      </w:r>
    </w:p>
    <w:p>
      <w:pPr/>
      <w:r>
        <w:rPr/>
        <w:t xml:space="preserve">- клеи и герметики.</w:t>
      </w:r>
    </w:p>
    <w:p>
      <w:pPr/>
      <w:r>
        <w:rPr/>
        <w:t xml:space="preserve">Для выполнения самостоятельной работы студенты обеспечены рабочими местами в компьютерных классах университета и института с выходом в Интернет.</w:t>
      </w:r>
    </w:p>
    <w:p>
      <w:pPr/>
      <w:r>
        <w:rPr/>
        <w:t xml:space="preserve">Для студентов обеспечен доступ к современным профессиональным базам данных, информационным справочным и поисковым системам. Научная библиотека ПетрГУ располагает достаточным фондом учебной и научной литературы по дисциплине. Каждый студент обеспечен доступом к электронно-библиотечной системе, содержащей издания по данной дисциплине. Электронно-библиотечная система обеспечивает возможность индивидуального доступа для каждого студента с любого компьютера, подключенного к сети Интернет. Фонд дополнительной литературы, помимо учебной, включает официальные, справочно-библиографические и специализированные периодические издания. </w:t>
      </w:r>
    </w:p>
    <w:p>
      <w:pPr/>
      <w:r>
        <w:rPr/>
        <w:t xml:space="preserve">Лабораторные занятия проводятся в лаборатории №7 «Топливо-смазочных материалов»  Института лесных, горных и строительных наук, оснащенной необходимым оборудованием и плакатами.</w:t>
      </w:r>
    </w:p>
    <w:p>
      <w:pPr/>
      <w:r>
        <w:rPr/>
        <w:t xml:space="preserve">Зачет по дисциплине проводится на последней неделе учебного семестра в форме теста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ориентирована на аудиторную (28 часов) и самостоятельную работу студента (80 часов). Перечень и краткое содержание этой работы студенты получают в начале семестра. Самостоятельная работа состоит в изучение целого ряда вопросов дисциплины. Самостоятельная работа студентов над теоретическим курсом осуществляется с использованием источников, приведенных в списке рекомендуемой литературы.</w:t>
      </w:r>
    </w:p>
    <w:p>
      <w:pPr/>
      <w:r>
        <w:rPr/>
        <w:t xml:space="preserve">Лекции и лабораторные занятия проходят с начала семестра. Лабораторные занятия проводятся  в лабораторном корпусе Института лесных, горных и строительных наук (пр. А. Невского, д. 58), лаборатория №7 </w:t>
      </w:r>
      <w:r>
        <w:rPr/>
        <w:t xml:space="preserve">«Топливо-смазочных материалов»</w:t>
      </w:r>
      <w:r>
        <w:rPr/>
        <w:t xml:space="preserve">.</w:t>
      </w:r>
    </w:p>
    <w:p>
      <w:pPr/>
      <w:r>
        <w:rPr/>
        <w:t xml:space="preserve">Текущий контроль студентов проводится на лабораторных занятиях. Формы текущего контроля: индивидуальная беседа по результатам выполнения лабораторных работ. Выполнение студентом лабораторных работ является обязательным.</w:t>
      </w:r>
    </w:p>
    <w:p>
      <w:pPr/>
      <w:r>
        <w:rPr/>
        <w:t xml:space="preserve">Зачет проводится на последней неделе учебного семестра. Во время зачета студент должен правильно ответить на вопросы теста.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Беляев С. В. Моторные масла и смазка двигателя : учебное пособие / С. В. Беляев, А. А. Селиверстов. – Петрозаводск : Изд-во ПетрГУ, 2011. – 147 с.</w:t>
      </w:r>
    </w:p>
    <w:p>
      <w:pPr/>
      <w:r>
        <w:rPr/>
        <w:t xml:space="preserve">2. Селиверстов А.А. Определение качества низкозамерзающих охлаждающих жидкостей : учебное пособие для студентов, обучающихся по направлениям подготовки «Технологические машины и оборудование», «Эксплуатация транспортно-технологических машин и комплексов», «Агроинженерия» и «Теплоэнергетика и теплотехника» / А.А. Селиверстов, С.В. Беляев. – Петрозаводск : Изд-во ПетрГУ, 2015. – 24с.</w:t>
      </w:r>
    </w:p>
    <w:p>
      <w:pPr/>
      <w:r>
        <w:rPr/>
        <w:t xml:space="preserve">3. Определение качества пластичных смазок : методические указания к выполнению лабораторных работ для студентов, обучающихся по направлениям подготовки бакалавриата "Технологические машины и оборудование", "Эксплуатация транспортно-технологических машин и комплексов", "Агроинженерия" и "Теплоэнергетика и теплотехника" / ПетрГУ; Cоставители: А. А. Селиверстов, С. В. Беляев. – Петрозаводск : Издательство ПетрГУ, 2016. – 39 с.</w:t>
      </w:r>
    </w:p>
    <w:p>
      <w:pPr/>
      <w:r>
        <w:rPr/>
        <w:t xml:space="preserve">4. Общая энергетика : учебник : в 2 кн. / В.П. Горелов, С.В. Горелов, В.С. Горелов и др. ; под ред. В.П. Горелова, Е.В. Ивановой. – Москва ; Берлин : Директ-Медиа, 2016. - Кн. 1. Альтернативные источники энергии. – 434 с. – [Электронный ресурс]. – URL: </w:t>
      </w:r>
      <w:hyperlink r:id="rId7" w:history="1">
        <w:r>
          <w:rPr/>
          <w:t xml:space="preserve">http://biblioclub.ru/index.php?page=book&amp;id=447693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</w:t>
      </w:r>
      <w:r>
        <w:rPr/>
        <w:t xml:space="preserve">Баржанский Е.Е. Гидравлические и пневматические системы транспортного и транспортно-технологического механического оборудования : учебное пособие / Е.Е. Баржанский. – Москва : Альтаир-МГАВТ, 2013. - 190 с. – [Электронный ресурс]. – URL: http://biblioclub.ru/index.php?page=book&amp;id=429837</w:t>
      </w:r>
    </w:p>
    <w:p>
      <w:pPr/>
      <w:r>
        <w:rPr/>
        <w:t xml:space="preserve">2. Справочник инженера по охране труда : учебно-практическое пособие / авт.-сост. В.Н. Третьяков, К.И. Манаков, Н.В. Уваров, К.Н. Уваров и др. – Москва : Инфра-Инженерия, 2007. - 737 с. – [Электронный ресурс]. – URL: </w:t>
      </w:r>
      <w:hyperlink r:id="rId8" w:history="1">
        <w:r>
          <w:rPr/>
          <w:t xml:space="preserve">http://biblioclub.ru/index.php?page=book&amp;id=7050</w:t>
        </w:r>
      </w:hyperlink>
    </w:p>
    <w:p>
      <w:pPr/>
      <w:r>
        <w:rPr/>
        <w:t xml:space="preserve">3. Милованов А.В. Топливо и смазочные материалы / А.В. Милованов, С.М. Ведищев;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2012. – 80 с. – [Электронный ресурс]. – URL: </w:t>
      </w:r>
      <w:hyperlink r:id="rId9" w:history="1">
        <w:r>
          <w:rPr/>
          <w:t xml:space="preserve">http://biblioclub.ru/index.php?page=book&amp;id=277904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/>
      <w:r>
        <w:rPr/>
        <w:t xml:space="preserve">· Электронная библиотека Республики Карелия http://elibrary.karelia.ru/</w:t>
      </w:r>
    </w:p>
    <w:p>
      <w:pPr/>
      <w:r>
        <w:rPr/>
        <w:t xml:space="preserve">· Электронная библиотечная система «Университетская библиотека онлайн» http://biblioclub.ru/</w:t>
      </w:r>
    </w:p>
    <w:p>
      <w:pPr/>
      <w:r>
        <w:rPr/>
        <w:t xml:space="preserve">· Электронная библиотечная система «Консультант студента. Студенческая электронная библиотека» http://www.studentlibrary.ru</w:t>
      </w:r>
    </w:p>
    <w:p>
      <w:pPr/>
      <w:r>
        <w:rPr/>
        <w:t xml:space="preserve">· другие базы данных, размещенные на сайте Научной библиотеки ПетрГУ в разделе «Электронные журналы и базы данных» http://library.petrsu.ru/collections/bd.shtml.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«Эксплуатационные материалы» для обучающихся по направлению подготовки бакалавриата 15.03.02 Технологические машины и оборудование  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Лаборатория №7 для проведения  занятий в лабораторном корпусе Института лесных, горных и строительных наук (пр. А. Невского, 58), оснащенная необходимым оборудованием и плакатами.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683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47693" TargetMode="External"/><Relationship Id="rId8" Type="http://schemas.openxmlformats.org/officeDocument/2006/relationships/hyperlink" Target="http://biblioclub.ru/index.php?page=book&amp;id=7050" TargetMode="External"/><Relationship Id="rId9" Type="http://schemas.openxmlformats.org/officeDocument/2006/relationships/hyperlink" Target="http://biblioclub.ru/index.php?page=book&amp;id=277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2026-04-21T09:57:28+03:00</dcterms:created>
  <dcterms:modified xsi:type="dcterms:W3CDTF">2026-04-21T09:57:28+03:00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