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ТОПЛИВО-СМАЗОЧНЫЕ МАТЕРИАЛЫ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и маркетинг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и маркетинг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Селиверстов Александр Анатольевич, доцент, кафедра транспортных и технологических машин и оборудования; начальник отдела, информационно-технологический центр; директор, Инженерный парк,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экологичные и безопасные методы рационального использования сырьевых и энергетических ресурсов в машиностроении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Имеет представление о современных методах рационального использования сырьевых и энергетических ресурсов в машиностроении;</w:t>
            </w:r>
          </w:p>
          <w:p/>
          <w:p>
            <w:pPr/>
            <w:r>
              <w:rPr/>
              <w:t xml:space="preserve">ОПК-7.2. Способен обосновывать применение (использование) сырьевых ресурсов в машиностроении;</w:t>
            </w:r>
          </w:p>
          <w:p/>
          <w:p>
            <w:pPr/>
            <w:r>
              <w:rPr/>
              <w:t xml:space="preserve">ОПК-7.3. Способен обосновывать применение (использование) энергетических ресурсов в машиностроении;</w:t>
            </w:r>
          </w:p>
          <w:p/>
          <w:p>
            <w:pPr/>
            <w:r>
              <w:rPr/>
              <w:t xml:space="preserve">ОПК-7.3. Способен оценивать  экологичность  и безопасность использования ресурсов в машиностроении.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Топливо-смазочные материалы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Экология, Химия, Гидравлика, Двигатели внутреннего сгорания, Гидропривод технологических машин.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Топливо и смазочные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Топливно-энергетические ресурсы России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Автомобильные бензины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Альтернативные топлива: газообразное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Дизельное топливо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Смазочные материалы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назначение топливо и смазочных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Топливо-энергетические ресурсы страны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Энергетические показатели топлив. Нефть, общая характеристика состояния и использования. Переработка нефтехимического сырья. Развитие методов переработки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Нефть, общая характеристика состояния и использования. Переработка нефтехимического сырья. Развитие методов переработки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Cвойства и применение бензинового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Виды, свойства и применение газообразного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и применение дизельного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смазочных материалов для автотракторной техники. Классификация.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Стандартные испытания по определению качества бензинов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Стандартные испытания по определению качества дизельного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Стандартные испытания по определению качества масел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Стандартные испытания по определению качества пластичных смазок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назначением топливо-смазочных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Состав, классификация нефти и ее промысловая подготовка. Способы переработки нефти. Химические основы получения топлив прямой перегонкой и деструктивной переработкой нефти. Влияние химического состава нефти на свойства получаемых топлив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и противопожарные мероприятия при обращении с нефтепродуктами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Знать марки автомобильных бензинов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свойства газообразного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Знать марки дизельного топлива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Моторные масла. Понятие о трении и его видах. Смазочные материалы и их характеристики. Присадки к маслам, их свойства и механизм их действия. Влияние различных факторов на изменение масла в двигателе. Классификация и марки моторных масел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правилами транспортировки, хранения, рационального использования, утилизации масел. Ознакомиться с использованием регенерированных масел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и применение трансмиссионных и других масел. Классификация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Индустриальные масла. Назначение, классификация,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масла компрессорные, турбинные, цилиндровые, изоляционные, станков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Пластичные смазки. Назначение, классификация, свойства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Формой освоения материала курса является самостоятельная работа студентов с литературой и другими источниками, выполнение лабораторных работ и лекционные занятия. Программа курса предусматривает 14 часов лекций, в т.ч. читаемых с использованием презентации, в классах, оборудованных мультимедийным оборудованием.</w:t>
      </w:r>
    </w:p>
    <w:p>
      <w:pPr/>
      <w:r>
        <w:rPr/>
        <w:t xml:space="preserve">С целью формирования и развития профессиональных навыков студентов при преподавании дисциплины используются интерактивные формы занятий – лабораторные занятия. Лабораторные занятия проходят по мере изучения студентами теоретического материала и начинаются с третьей недели семестра и проходят, как правило, еженедельно. Занятия желательно проводить по подгруппам. Занятия проводятся в лаборатории №7 «Топливо-смазочных материалов» лабораторного корпуса Института лесных, горных и строительных наук (пр. А. Невского, 58), оснащенной необходимым оборудованием и плакатами.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Отражает самостоятельную работу обучающегося, отражающего основные идеи заслушанной лекции и т.д.</w:t>
      </w:r>
    </w:p>
    <w:p>
      <w:pPr/>
      <w:r>
        <w:rPr/>
        <w:t xml:space="preserve">Тематика по разделам дисциплины:</w:t>
      </w:r>
    </w:p>
    <w:p>
      <w:pPr/>
      <w:r>
        <w:rPr/>
        <w:t xml:space="preserve">1. Топливо и смазочные материалы.</w:t>
      </w:r>
    </w:p>
    <w:p>
      <w:pPr/>
      <w:r>
        <w:rPr/>
        <w:t xml:space="preserve">2. Топливно-энергетические ресурсы России.</w:t>
      </w:r>
    </w:p>
    <w:p>
      <w:pPr/>
      <w:r>
        <w:rPr/>
        <w:t xml:space="preserve">3. Автомобильные бензины.</w:t>
      </w:r>
    </w:p>
    <w:p>
      <w:pPr/>
      <w:r>
        <w:rPr/>
        <w:t xml:space="preserve">4. Альтернативные топлива: газообразное.</w:t>
      </w:r>
    </w:p>
    <w:p>
      <w:pPr/>
      <w:r>
        <w:rPr/>
        <w:t xml:space="preserve">5. Дизельное топливо.</w:t>
      </w:r>
    </w:p>
    <w:p>
      <w:pPr/>
      <w:r>
        <w:rPr/>
        <w:t xml:space="preserve">6. Смазочные материалы.</w:t>
      </w:r>
    </w:p>
    <w:p>
      <w:pPr/>
    </w:p>
    <w:p>
      <w:pPr/>
      <w:r>
        <w:rPr/>
        <w:t xml:space="preserve">Основными критериями для оценки представленного обучающимся конспекта для проверки являются:</w:t>
      </w:r>
    </w:p>
    <w:p>
      <w:pPr/>
      <w:r>
        <w:rPr/>
        <w:t xml:space="preserve">1. Степень соответствия конспекта разделам дисциплины.</w:t>
      </w:r>
    </w:p>
    <w:p>
      <w:pPr/>
      <w:r>
        <w:rPr/>
        <w:t xml:space="preserve">2. Конспект отражает основные идеи заслушанных лекций.</w:t>
      </w:r>
    </w:p>
    <w:p>
      <w:pPr/>
      <w:r>
        <w:rPr/>
        <w:t xml:space="preserve">«зачтено» - все критерии выдержаны.</w:t>
      </w:r>
    </w:p>
    <w:p>
      <w:pPr/>
      <w:r>
        <w:rPr/>
        <w:t xml:space="preserve">«не зачтено» - критерии для оценки не выдержанны.</w:t>
      </w:r>
    </w:p>
    <w:p/>
    <w:p>
      <w:pPr/>
      <w:r>
        <w:rPr/>
        <w:t xml:space="preserve">Лабораторная работа</w:t>
      </w:r>
    </w:p>
    <w:p>
      <w:pPr/>
      <w:r>
        <w:rPr/>
        <w:t xml:space="preserve">Текущий контроль студентов проводится на лабораторных занятиях. Его цель – проверка усвоения студентами изучаемой дисциплины и результатов их самостоятельной работы. Формы текущего контроля: индивидуальная беседа по результатам выполнения лабораторных работ. Выполнение студентом лабораторных работ является обязательным.</w:t>
      </w:r>
    </w:p>
    <w:p>
      <w:pPr/>
      <w:r>
        <w:rPr/>
        <w:t xml:space="preserve">Содержание лабораторных занятий:</w:t>
      </w:r>
    </w:p>
    <w:p>
      <w:pPr/>
      <w:r>
        <w:rPr/>
        <w:t xml:space="preserve">1. Стандартные испытания по определению качества бензинов.</w:t>
      </w:r>
    </w:p>
    <w:p>
      <w:pPr/>
      <w:r>
        <w:rPr/>
        <w:t xml:space="preserve">2. Стандартные испытания по определению качества дизельного топлива.</w:t>
      </w:r>
    </w:p>
    <w:p>
      <w:pPr/>
      <w:r>
        <w:rPr/>
        <w:t xml:space="preserve">3. Стандартные испытания по определению качества масел.</w:t>
      </w:r>
    </w:p>
    <w:p>
      <w:pPr/>
      <w:r>
        <w:rPr/>
        <w:t xml:space="preserve">4. Стандартные испытания по определению качества пластичных смазок.</w:t>
      </w:r>
    </w:p>
    <w:p>
      <w:pPr/>
    </w:p>
    <w:p>
      <w:pPr/>
      <w:r>
        <w:rPr/>
        <w:t xml:space="preserve">Основными критериями для оценки выполненной и представленной обучающимся для проверки лабораторной работы являются:</w:t>
      </w:r>
    </w:p>
    <w:p>
      <w:pPr/>
      <w:r>
        <w:rPr/>
        <w:t xml:space="preserve">1. Выполнение всех лабораторных работ.</w:t>
      </w:r>
    </w:p>
    <w:p>
      <w:pPr/>
      <w:r>
        <w:rPr/>
        <w:t xml:space="preserve">2. Степень соответствия работы поставленным требованиям.</w:t>
      </w:r>
    </w:p>
    <w:p>
      <w:pPr/>
      <w:r>
        <w:rPr/>
        <w:t xml:space="preserve">3. Структурирование и комментирование лабораторной работы</w:t>
      </w:r>
    </w:p>
    <w:p>
      <w:pPr/>
    </w:p>
    <w:p>
      <w:pPr/>
      <w:r>
        <w:rPr/>
        <w:t xml:space="preserve">«зачтено» - оформление соответствует требованиям, критерии выдержаны.</w:t>
      </w:r>
    </w:p>
    <w:p>
      <w:pPr/>
      <w:r>
        <w:rPr/>
        <w:t xml:space="preserve">«не зачтено» - критерии для оценки работы не выдержанны.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на последней неделе учебного семестра. Состав вопросов к зачету соответствует всему изученному материалу.</w:t>
      </w:r>
    </w:p>
    <w:p>
      <w:pPr/>
      <w:r>
        <w:rPr/>
        <w:t xml:space="preserve">Критерии оценки: с целью оценки уровня освоения дисциплины на зачете используется система «зачтено / не зачтено».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аудиторную (28 часов) и самостоятельную работу студента (80 часов). Перечень и краткое содержание этой работы студенты получают в начале семестра.</w:t>
      </w:r>
    </w:p>
    <w:p>
      <w:pPr/>
      <w:r>
        <w:rPr/>
        <w:t xml:space="preserve">Самостоятельная работа состоит в изучение целого ряда вопросов дисциплины. Самостоятельная работа студентов над теоретическим курсом осуществляется с использованием источников, приведенных в списке рекомендуемой литературы.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лабораторном корпусе Института лесных, горных и строительных наук (пр. А. Невского, 58) в специализированной лаборатории №7 «Топливно-смазочных материалов». Выполнение лабораторных работ является обязательным для студента.</w:t>
      </w:r>
    </w:p>
    <w:p>
      <w:pPr/>
      <w:r>
        <w:rPr/>
        <w:t xml:space="preserve">Зачет проводится в форме теста. Состав вопросов к зачету соответствует всему изученному материалу дисциплины. </w:t>
      </w:r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лекции и лабораторные занятия. Программа ориентирована на большую роль самостоятельной работы, при этом вся учебная нагрузка разделена на аудиторную (28 часов) и самостоятельную работу студента (80 часов). Перечень и краткое содержание этой работы студенты получают в начале семестра.</w:t>
      </w:r>
    </w:p>
    <w:p>
      <w:pPr/>
      <w:r>
        <w:rPr/>
        <w:t xml:space="preserve">Лекции проходят в аудиториях, оборудованных мультимедийным оборудованием.</w:t>
      </w:r>
    </w:p>
    <w:p>
      <w:pPr/>
      <w:r>
        <w:rPr/>
        <w:t xml:space="preserve">Лабораторные занятия проводятся в лабораторном корпусе Института лесных, горных и строительных наук (пр. А. Невского, 58) в специализированной лаборатории №7 «Топливно-смазочных материалов». На первом занятии следует провести инструктаж по технике безопасности. Выполнение всех лабораторных работ является обязательным для студента.</w:t>
      </w:r>
    </w:p>
    <w:p>
      <w:pPr/>
      <w:r>
        <w:rPr/>
        <w:t xml:space="preserve">Зачет проводится в форме теста. Состав вопросов к зачету соответствует всему изученному материалу дисциплины.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  Беляев С.В. Моторные масла : учебное электронное пособие для обучающихся направлений подготовки «Технологические машины и оборудование», «Эксплуатация транспортно-технологических машин и комплексов», «Агроинженерия» [Электронный ресурс] / С.В. Беляев, А.А. Селиверстов. - Петрозаводск : ПетрГУ, 2021.  – URL: </w:t>
      </w:r>
      <w:hyperlink r:id="rId7" w:history="1">
        <w:r>
          <w:rPr/>
          <w:t xml:space="preserve">http://elibrary.karelia.ru/book.shtml?id=54827&amp;ysclid=l0uzvn0686</w:t>
        </w:r>
      </w:hyperlink>
      <w:r>
        <w:rPr/>
        <w:t xml:space="preserve">- просмотр зарегистрированным пользователям электронной библиотеки Республики Карелия.</w:t>
      </w:r>
    </w:p>
    <w:p>
      <w:pPr/>
      <w:r>
        <w:rPr/>
        <w:t xml:space="preserve">2. Определение качества дизельных топлив : методические указания к выполнению лабораторных работ для студентов инженерных факультетов / ПетрГУ; Составители : С. В. Беляев, А. А. Селиверстов, Г. А. – Петрозаводск : Изд-во ПетрГУ, 2013. – 26 с.  – URL: </w:t>
      </w:r>
      <w:hyperlink r:id="rId8" w:history="1">
        <w:r>
          <w:rPr/>
          <w:t xml:space="preserve">http://elibrary.karelia.ru/book.shtml?id=19184</w:t>
        </w:r>
      </w:hyperlink>
      <w:r>
        <w:rPr/>
        <w:t xml:space="preserve"> - просмотр зарегистрированным пользователям электронной библиотеки Республики Карелия.</w:t>
      </w:r>
    </w:p>
    <w:p>
      <w:pPr/>
      <w:r>
        <w:rPr/>
        <w:t xml:space="preserve">3. Селиверстов А.А. Определение качества пластичных смазок. Методические указания к выполнению лабораторных работ для студентов бакалавриата, обучающихся по направлениям подготовки бакалавриата «Технологические машины и оборудование», «Эксплуатация транспортно-технологических машин и комплексов», «Агроинженерия» и «Теплоэнергетика и теплотехника» / А.А. Селиверстов, С.В. Беляев. – Петрозаводск : ПетрГУ, 2016. – 31с. – URL: </w:t>
      </w:r>
      <w:hyperlink r:id="rId9" w:history="1">
        <w:r>
          <w:rPr/>
          <w:t xml:space="preserve">http://elibrary.karelia.ru/book.shtml?id=28063</w:t>
        </w:r>
      </w:hyperlink>
      <w:r>
        <w:rPr/>
        <w:t xml:space="preserve">  - просмотр зарегистрированным пользователям электронной библиотеки Республики Карелия.</w:t>
      </w:r>
    </w:p>
    <w:p>
      <w:pPr/>
      <w:r>
        <w:rPr/>
        <w:t xml:space="preserve">4. </w:t>
      </w:r>
      <w:r>
        <w:rPr/>
        <w:t xml:space="preserve">Беляев С.В. Топлива для современных и перспективных автомобилей : учебное пособие / С.В. Беляев, В. В. Беляев. – Петрозаводск : Изд-во ПетрГУ, 2005. – 236 с.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</w:t>
      </w:r>
      <w:r>
        <w:rPr/>
        <w:t xml:space="preserve"> Автомобильные бензины : методические указания к выполнению лабораторных работ / ПетрГУ; Составители : С. В. Беляев, А. А. Селиверстов, Г. А. Давыдков. – Петрозаводск : Изд-во ПетрГУ, 2012. – 36 с.</w:t>
      </w:r>
    </w:p>
    <w:p>
      <w:pPr/>
      <w:r>
        <w:rPr/>
        <w:t xml:space="preserve">2. Беляев С. В. Моторные масла и смазка двигателя : учебное пособие / С. В. Беляев, А. А. Селиверстов. – Петрозаводск : Изд-во ПетрГУ, 2011. – 147.</w:t>
      </w:r>
    </w:p>
    <w:p>
      <w:pPr/>
      <w:r>
        <w:rPr/>
        <w:t xml:space="preserve">3. </w:t>
      </w:r>
      <w:r>
        <w:rPr/>
        <w:t xml:space="preserve">Трение, изнашивание и смазка механизмов машин. Нанесение защитных покрытий : учебное пособие для студентов вузов / Н. И. Серебрянский [и др.]. – Петрозаводск : Издательство ПетрГУ, 2016. – 47 с.</w:t>
      </w:r>
    </w:p>
    <w:p>
      <w:pPr/>
      <w:r>
        <w:rPr/>
        <w:t xml:space="preserve">4. Дунаев А. В. Масла как средство диагностирования машин и оборудования / А. В. Дунаев // Тракторы и сельхозмашины. – 2015. – № 6. – С. 33-37.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/>
      <w:r>
        <w:rPr/>
        <w:t xml:space="preserve"> · Электронная библиотека Республики Карелия http://elibrary.karelia.ru/</w:t>
      </w:r>
    </w:p>
    <w:p>
      <w:pPr/>
      <w:r>
        <w:rPr/>
        <w:t xml:space="preserve">· Электронная библиотечная система «Университетская библиотека онлайн» http://biblioclub.ru/</w:t>
      </w:r>
    </w:p>
    <w:p>
      <w:pPr/>
      <w:r>
        <w:rPr/>
        <w:t xml:space="preserve">· Электронная библиотечная система «Консультант студента. Студенческая электронная библиотека» http://www.studentlibrary.ru</w:t>
      </w:r>
    </w:p>
    <w:p>
      <w:pPr/>
      <w:r>
        <w:rPr/>
        <w:t xml:space="preserve">·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«Топливо-смазочные материалы» для обучающихся по направлению подготовки бакалавриата 15.03.02 Технологические машины и оборудование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Лабораторные занятия проводятся в корпусе Института лесных, горных и строительных наук (пр. А. Невского, 58) в специализированной лаборатории №7 Топливно-смазочных материалов».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E1A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54827&amp;ysclid=l0uzvn0686" TargetMode="External"/><Relationship Id="rId8" Type="http://schemas.openxmlformats.org/officeDocument/2006/relationships/hyperlink" Target="http://elibrary.karelia.ru/book.shtml?id=19184" TargetMode="External"/><Relationship Id="rId9" Type="http://schemas.openxmlformats.org/officeDocument/2006/relationships/hyperlink" Target="http://elibrary.karelia.ru/book.shtml?id=28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2026-04-21T06:20:40+03:00</dcterms:created>
  <dcterms:modified xsi:type="dcterms:W3CDTF">2026-04-21T06:20:40+03:00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