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ЭКСПЛУАТАЦИЯ ПЕРСОНАЛЬНЫХ ЭВМ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11.03.04 Электроника и наноэлектроника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«Структура и свойства материалов электроники и наноэлектроники»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19.09.2017, № 927 (с изменениями от 27.02.2023 г. №208, от 19.07.2022 №662, от 08.02.2021 №83, от 26.11.2020 №1456) и учебным планом по направлению подготовки бакалавриата 11.03.04 Электроника и наноэлектроника  (профиль «Структура и свойства материалов электроники и наноэлектроники»).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применять методы поиска, хранения, обработки, анализа и представления в требуемом формате информации из различных источников и баз данных, соблюдая при этом основные требования информационной безопасности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Знает современные принципы поиска, хранения, обработки, анализа и представления в требуемом формате информации;</w:t>
            </w:r>
          </w:p>
          <w:p/>
          <w:p>
            <w:pPr/>
            <w:r>
              <w:rPr/>
              <w:t xml:space="preserve">ОПК-3.2. Умеет решать задачи обработки данных с помощью современных средств автоматизации;</w:t>
            </w:r>
          </w:p>
          <w:p/>
          <w:p>
            <w:pPr/>
            <w:r>
              <w:rPr/>
              <w:t xml:space="preserve">ОПК-3.3. Владеет навыками обеспечения информационной безопасности.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разрабатывать алгоритмы и компьютерные программы, пригодные для практического применения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Понимает принципы построения алгоритмов и компьютерных программ, пригодных для практического применения;</w:t>
            </w:r>
          </w:p>
          <w:p/>
          <w:p>
            <w:pPr/>
            <w:r>
              <w:rPr/>
              <w:t xml:space="preserve">ОПК-5.2. Владеет навыками программирования, отладки и тестирования компьютерных программ; </w:t>
            </w:r>
          </w:p>
          <w:p/>
          <w:p>
            <w:pPr/>
            <w:r>
              <w:rPr/>
              <w:t xml:space="preserve">ОПК-5.3. Умеет на основе алгоритмов применять языки программирования для создания компьютерные программ.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Эксплуатация персональных ЭВМ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2A00C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2026-04-21T06:19:51+03:00</dcterms:created>
  <dcterms:modified xsi:type="dcterms:W3CDTF">2026-04-21T06:19:51+03:00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