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Обладает знаниями теоретических основ и принципов современной информатики и компьютерных наук;</w:t>
            </w:r>
          </w:p>
          <w:p/>
          <w:p>
            <w:pPr/>
            <w:r>
              <w:rPr/>
              <w:t xml:space="preserve">ОПК-4.2. Умеет использовать существующие информационно-коммуникационные технологии при решении задачи в области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ОПК-4.3. Способен осуществить обоснованный выбор набора технологий при решении задачи в области профессиональной деятельности и выполнить их комбинирование и адаптацию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/>
      <w:r>
        <w:rPr/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Целью лабораторной работы является:</w:t>
      </w:r>
    </w:p>
    <w:p>
      <w:pPr/>
      <w:r>
        <w:rPr/>
        <w:t xml:space="preserve">• освоение методов работы с веб-данными;</w:t>
      </w:r>
    </w:p>
    <w:p>
      <w:pPr/>
      <w:r>
        <w:rPr/>
        <w:t xml:space="preserve">• отработка методов анализа текста;</w:t>
      </w:r>
    </w:p>
    <w:p>
      <w:pPr/>
      <w:r>
        <w:rPr/>
        <w:t xml:space="preserve">• освоение работы с графикой и графическими устройствами;</w:t>
      </w:r>
    </w:p>
    <w:p>
      <w:pPr/>
      <w:r>
        <w:rPr/>
        <w:t xml:space="preserve">• приобретение навыка работы с документацией.</w:t>
      </w:r>
    </w:p>
    <w:p>
      <w:pPr/>
      <w:r>
        <w:rPr/>
        <w:t xml:space="preserve">Постановка задачи:</w:t>
      </w:r>
    </w:p>
    <w:p>
      <w:pPr/>
      <w:r>
        <w:rPr/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</w:p>
    <w:p>
      <w:pPr/>
      <w:r>
        <w:rPr/>
        <w:t xml:space="preserve">Результат работы:</w:t>
      </w:r>
    </w:p>
    <w:p>
      <w:pPr/>
      <w:r>
        <w:rPr/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</w:p>
    <w:p>
      <w:pPr>
        <w:jc w:val="start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Целью лабораторной работы является:</w:t>
      </w:r>
    </w:p>
    <w:p>
      <w:pPr/>
      <w:r>
        <w:rPr/>
        <w:t xml:space="preserve">• освоение методов работы с массивами данных;</w:t>
      </w:r>
    </w:p>
    <w:p>
      <w:pPr/>
      <w:r>
        <w:rPr/>
        <w:t xml:space="preserve">• отработка методов анализа данных;</w:t>
      </w:r>
    </w:p>
    <w:p>
      <w:pPr/>
      <w:r>
        <w:rPr/>
        <w:t xml:space="preserve">• освоение работы с графикой и графическими устройствами;</w:t>
      </w:r>
    </w:p>
    <w:p>
      <w:pPr/>
      <w:r>
        <w:rPr/>
        <w:t xml:space="preserve">• приобретение навыка работы с документацией.</w:t>
      </w:r>
    </w:p>
    <w:p>
      <w:pPr/>
      <w:r>
        <w:rPr/>
        <w:t xml:space="preserve">Постановка задачи:</w:t>
      </w:r>
    </w:p>
    <w:p>
      <w:pPr/>
      <w:r>
        <w:rPr/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</w:t>
      </w:r>
      <w:r>
        <w:rPr/>
        <w:t xml:space="preserve"> </w:t>
      </w:r>
      <w:hyperlink r:id="rId7" w:history="1">
        <w:r>
          <w:rPr/>
          <w:t xml:space="preserve">https://www.kaggle.com/yamaerenay/spotify-dataset-19212020-160k-tracks</w:t>
        </w:r>
      </w:hyperlink>
      <w:br/>
      <w:r>
        <w:rPr/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</w:p>
    <w:p>
      <w:pPr/>
      <w:r>
        <w:rPr/>
        <w:t xml:space="preserve">Результат работы:</w:t>
      </w:r>
    </w:p>
    <w:p>
      <w:pPr/>
      <w:r>
        <w:rPr/>
        <w:t xml:space="preserve">Скрипт, выполняющий требуемые действия.</w:t>
      </w:r>
    </w:p>
    <w:p>
      <w:pPr>
        <w:jc w:val="start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1"/>
        </w:numPr>
      </w:pPr>
      <w:r>
        <w:rPr/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R, Python,</w:t>
      </w:r>
    </w:p>
    <w:p>
      <w:pPr>
        <w:numPr>
          <w:ilvl w:val="0"/>
          <w:numId w:val="1"/>
        </w:numPr>
      </w:pPr>
      <w:r>
        <w:rPr/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R, Python.</w:t>
      </w:r>
    </w:p>
    <w:p>
      <w:pPr>
        <w:numPr>
          <w:ilvl w:val="0"/>
          <w:numId w:val="1"/>
        </w:numPr>
      </w:pPr>
      <w:r>
        <w:rPr/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R.</w:t>
      </w:r>
    </w:p>
    <w:p>
      <w:pPr>
        <w:numPr>
          <w:ilvl w:val="0"/>
          <w:numId w:val="1"/>
        </w:numPr>
      </w:pPr>
      <w:r>
        <w:rPr/>
        <w:t xml:space="preserve">Работа со строками; конкатенация; разбиение; поиск и замена по регулярному выражению; вывод в требуемом формате в языках R, Python</w:t>
      </w:r>
    </w:p>
    <w:p>
      <w:pPr>
        <w:numPr>
          <w:ilvl w:val="0"/>
          <w:numId w:val="1"/>
        </w:numPr>
      </w:pPr>
      <w:r>
        <w:rPr/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R, Python.</w:t>
      </w:r>
    </w:p>
    <w:p>
      <w:pPr>
        <w:numPr>
          <w:ilvl w:val="0"/>
          <w:numId w:val="1"/>
        </w:numPr>
      </w:pPr>
      <w:r>
        <w:rPr/>
        <w:t xml:space="preserve">Основы графики; высокоуровневая графика; интерактивное взаимодействие с графикой в языках R, Python.</w:t>
      </w:r>
    </w:p>
    <w:p>
      <w:pPr>
        <w:numPr>
          <w:ilvl w:val="0"/>
          <w:numId w:val="1"/>
        </w:numPr>
      </w:pPr>
      <w:r>
        <w:rPr/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1"/>
        </w:numPr>
      </w:pPr>
      <w:r>
        <w:rPr/>
        <w:t xml:space="preserve">Встроенные возможности повышения производительности программ в языках R, Python;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1"/>
        </w:numPr>
      </w:pPr>
      <w:r>
        <w:rPr/>
        <w:t xml:space="preserve">Многоядерные и многопроцессорные вычисления в языках R, Python.</w:t>
      </w:r>
    </w:p>
    <w:p>
      <w:pPr>
        <w:numPr>
          <w:ilvl w:val="0"/>
          <w:numId w:val="1"/>
        </w:numPr>
      </w:pPr>
      <w:r>
        <w:rPr/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sample; одномерные тесты; двухвыборочные тесты.</w:t>
      </w:r>
    </w:p>
    <w:p>
      <w:pPr>
        <w:numPr>
          <w:ilvl w:val="0"/>
          <w:numId w:val="1"/>
        </w:numPr>
      </w:pPr>
      <w:r>
        <w:rPr/>
        <w:t xml:space="preserve">Решение задачи кластеризации средствами R, Python; задача кластеризации элементов выборки; построение деревьев решений; кластеризация методом k средних.</w:t>
      </w:r>
    </w:p>
    <w:p>
      <w:pPr>
        <w:numPr>
          <w:ilvl w:val="0"/>
          <w:numId w:val="1"/>
        </w:numPr>
      </w:pPr>
      <w:r>
        <w:rPr/>
        <w:t xml:space="preserve">Разработка, отладка, профилировка, компиляция в языках R, Python.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/>
      <w:r>
        <w:rPr/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/>
      <w:r>
        <w:rPr/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Введение в R. Официальное руководство пользователя. [Электронный ресурс].</w:t>
      </w:r>
      <w:r>
        <w:rPr/>
        <w:t xml:space="preserve"> 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2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</w:pPr>
      <w:hyperlink r:id="rId9" w:history="1">
        <w:r>
          <w:rPr/>
          <w:t xml:space="preserve">http://r-analytics.blogspot.com</w:t>
        </w:r>
      </w:hyperlink>
      <w:r>
        <w:rPr/>
        <w:t xml:space="preserve">/;</w:t>
      </w:r>
    </w:p>
    <w:p>
      <w:pPr>
        <w:jc w:val="start"/>
      </w:pPr>
      <w:hyperlink r:id="rId10" w:history="1">
        <w:r>
          <w:rPr/>
          <w:t xml:space="preserve">https://github.com/ranalytics/r-tutorials/blob/master/Edition_2014/Book</w:t>
        </w:r>
      </w:hyperlink>
    </w:p>
    <w:p>
      <w:pPr>
        <w:numPr>
          <w:ilvl w:val="0"/>
          <w:numId w:val="3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/>
          <w:t xml:space="preserve">https://www.ibm.com/developerworks/ru/library/l-r1/</w:t>
        </w:r>
      </w:hyperlink>
    </w:p>
    <w:p>
      <w:pPr>
        <w:numPr>
          <w:ilvl w:val="0"/>
          <w:numId w:val="3"/>
        </w:numPr>
      </w:pPr>
      <w:r>
        <w:rPr/>
        <w:t xml:space="preserve">Allen Dowley. Think Python. Green tea press, 2012. - [Электронный ресурс]</w:t>
      </w:r>
      <w:r>
        <w:rPr/>
        <w:t xml:space="preserve"> 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/>
          <w:t xml:space="preserve">http://www.studentlibrary.ru/book/ISBN9785876239693.html</w:t>
        </w:r>
      </w:hyperlink>
    </w:p>
    <w:p>
      <w:pPr>
        <w:numPr>
          <w:ilvl w:val="0"/>
          <w:numId w:val="4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4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4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</w:t>
      </w:r>
      <w:r>
        <w:rPr/>
        <w:t xml:space="preserve"> </w:t>
      </w:r>
      <w:hyperlink r:id="rId14" w:history="1">
        <w:r>
          <w:rPr/>
          <w:t xml:space="preserve">http://www.studentlibrary.ru/book/ISBN9785759808664.html</w:t>
        </w:r>
      </w:hyperlink>
    </w:p>
    <w:p>
      <w:pPr>
        <w:numPr>
          <w:ilvl w:val="0"/>
          <w:numId w:val="4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4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</w:t>
      </w:r>
      <w:r>
        <w:rPr/>
        <w:t xml:space="preserve"> </w:t>
      </w:r>
      <w:hyperlink r:id="rId15" w:history="1">
        <w:r>
          <w:rPr/>
          <w:t xml:space="preserve">http://www.studentlibrary.ru/book/ISBN9785778215900.html</w:t>
        </w:r>
      </w:hyperlink>
    </w:p>
    <w:p>
      <w:pPr>
        <w:numPr>
          <w:ilvl w:val="0"/>
          <w:numId w:val="4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Интерпретатор Python 3</w:t>
      </w:r>
      <w:br/>
      <w:r>
        <w:rPr/>
        <w:t xml:space="preserve">Интерпретатор языка R</w:t>
      </w:r>
      <w:br/>
      <w:r>
        <w:rPr/>
        <w:t xml:space="preserve">Специализированное ПО Weka</w:t>
      </w:r>
    </w:p>
    <w:p>
      <w:pPr/>
      <w:r>
        <w:rPr/>
        <w:t xml:space="preserve">Официальная документация на сайте R-project.org</w:t>
      </w:r>
    </w:p>
    <w:p>
      <w:pPr/>
      <w:r>
        <w:rPr/>
        <w:t xml:space="preserve">Официальная документация на сайте python.org</w:t>
      </w:r>
    </w:p>
    <w:p>
      <w:pPr/>
      <w:r>
        <w:rPr/>
        <w:t xml:space="preserve">Официальная документация на сайте https://www.cs.waikato.ac.nz/ml/weka/</w:t>
      </w:r>
    </w:p>
    <w:p>
      <w:pPr/>
      <w:r>
        <w:rPr/>
        <w:t xml:space="preserve">Дополнительная документация и сведения на сайтах</w:t>
      </w:r>
      <w:br/>
      <w:hyperlink r:id="rId16" w:history="1">
        <w:r>
          <w:rPr/>
          <w:t xml:space="preserve">https://docs-python.ru</w:t>
        </w:r>
      </w:hyperlink>
      <w:br/>
      <w:hyperlink r:id="rId17" w:history="1">
        <w:r>
          <w:rPr/>
          <w:t xml:space="preserve">https://r-bloggers.com</w:t>
        </w:r>
      </w:hyperlink>
    </w:p>
    <w:p>
      <w:pPr/>
      <w:hyperlink r:id="rId18" w:history="1">
        <w:r>
          <w:rPr/>
          <w:t xml:space="preserve">https://stackoverflow.com</w:t>
        </w:r>
      </w:hyperlink>
      <w:br/>
      <w:hyperlink r:id="rId19" w:history="1">
        <w:r>
          <w:rPr/>
          <w:t xml:space="preserve">https://kaggle.com</w:t>
        </w:r>
      </w:hyperlink>
      <w:br/>
      <w:hyperlink r:id="rId20" w:history="1">
        <w:r>
          <w:rPr/>
          <w:t xml:space="preserve">https://openedu.ru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"Программные инструменты обработки данных" 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</w:t>
      </w:r>
      <w:r>
        <w:rPr/>
        <w:t xml:space="preserve">,</w:t>
      </w:r>
      <w:r>
        <w:rPr/>
        <w:t xml:space="preserve"> </w:t>
      </w:r>
      <w:r>
        <w:rPr/>
        <w:t xml:space="preserve">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87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533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AEA27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8EB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E1E1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3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docs-python.ru/" TargetMode="External"/><Relationship Id="rId17" Type="http://schemas.openxmlformats.org/officeDocument/2006/relationships/hyperlink" Target="https://r-bloggers.com/" TargetMode="External"/><Relationship Id="rId18" Type="http://schemas.openxmlformats.org/officeDocument/2006/relationships/hyperlink" Target="https://stackoverflow.com/" TargetMode="External"/><Relationship Id="rId19" Type="http://schemas.openxmlformats.org/officeDocument/2006/relationships/hyperlink" Target="https://kaggle.com/" TargetMode="External"/><Relationship Id="rId20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