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Психолого-педагогическое сопровождение образовательных программ (О), Введение в профессиональную деятельность (Н), Психолого-педагогическая поддержка и сопровождение семьи (И), Преддипломная практика (И), Подготовка к сдаче и сдача государственного экзамена (И), Педагогическая психология (О), Психолого-педагогическая диагностика (О), Клиническая психология детей и подростков (О), Технологии психолого-педагогической поддержки участников образовательных отношений (О), Педагогическая практика (О), Психология развития и возрастная психология (О), Психофизиология (О), Возрастная анатомия, физиология и гигиена (Н), Основы педиатрии и гигиены (О), Физиология центральной нервной системы, высшей нервной деятельности и сенсорных систем (О), Основы психологической коррекции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обмена веществ, энергии и терморегуляции Питание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Психофизиологические аспекты поведения ребенка. Становление коммуникативного поведения. Речь.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онтогенетического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диагностика уровня функционального развития ребенка. Готовность к обучению.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регуляторных систем организма.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Анатомо-физиологические  особенности  созревания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среды развития, воспитания и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роста и развития детского организма.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Изменение функций сенсорных, моторных и висцеральных систем на разных возрастных этапах.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Психофизиологические аспекты поведения ребенка. Становление коммуникативного поведения. Речь.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Анатомо-физиологические  особенности  созревания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Рост и развитие организма. Основные особенности. Гетерохрония, надежность биологической системы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сенсорных систем.  Строение,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правильной осанки. Виды осанки . Искривление позвоночника. Подбор мебели. Схема рассаживания детей.Правильная посадка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диагностика уровня функционального развития ребенка.  Готовность к обучению.Проведения тестов диагностики развития мелкой моторики, чистоты звукопроизношения, развития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регуляторных систем организма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Сенсорные системы: определение остроты зрения, норм слуховой и вестибулярной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«Возрастные особенности обмена веществ и терморегуляции».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«Питание детей».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«Нейрофизиологические основы поведения. Развитие речи».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«Возрастные особенности скелета  ребенка. Первичные и вторичные  кости. Формирование позвоночника, верхних и нижних конечностей».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«Мышечная система».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«Физическое развитие».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«Гигиенические требования к мебели и оборудованию».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«Комплексная диагностика уровня функционального развития ребенка. Готовность к обучению».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дополнительной литературы, составить конспект по теме «Нервная регуляция функций.Строение, функции соматической и вегетативных систем. Значение. Взаимодействие  с гуморальной регуляцией».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«Анатомо-физиологические особенности созревания мозга. Строение мозга, функции. Возрастные особенности».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«Гигиена учебно-воспитательного процесса. Гигиенические основы режима дня».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«Гигиена среды развития, воспитания и обучения детей».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дополнительной литературы, составить конспект по теме «Развитие ребенка в соответствии с закономерностями индивидуального роста и развития. Возрастные особенности ребенка в разные возрастные периоды».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дополнительной литературы, составить конспект по теме «Наследственность и среда, их влияние на детский организм».Составление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дополнительной литературы, составить конспект по теме «Низшая и высшая нервная деятельность. Типы высшей нервной деятельности. Учет в работе педагогов».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дополнительной литературы, составить конспект по теме «Сенсорные системы».Составление плана и тезисов  по вопросам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«Кровь. Состав,функции крови. Физиология сердца и сосудов».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«Дыхательная система. Строение, функции».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«Пищеварительная система Строение, функции, возрастные особенности».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материалы лекций, основной и  дополнительной литературы, составить конспект по теме «Мочевыделительная и половая системы. Строение, функции, возрастные особенности». Составление плана и тезисов ответов на вопросы и задания по теме занятия, подготовка рефератов, презентаций.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Internet).</w:t>
      </w:r>
    </w:p>
    <w:p>
      <w:pPr/>
      <w:r>
        <w:rPr/>
        <w:t xml:space="preserve">Визуальные технические средства обучения (обучающие фильмы).</w:t>
      </w:r>
    </w:p>
    <w:p>
      <w:pPr/>
      <w:r>
        <w:rPr/>
        <w:t xml:space="preserve">Мастер-классы специалистов в области медицины, гигиены.</w:t>
      </w:r>
    </w:p>
    <w:p>
      <w:pPr/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РефератТемы рефератов: 1.	Организм человека как единое целое. 2.	Организм и среда, их отношение в процессе фило- и онтогенеза. 3.	Наследственность и развитие. Структура и функции клетки4.	Ткани, органы, системы и аппараты органов. 5.	Общие закономерности роста и развития детей и подростков. Акселерация. 6.	Периодэмбриональногоразвитиячеловека.  7.	Этапыразвитияребенка. 8.	Возрастная периодизация. Сенситивные и критические периоды р9.	9.Регулирующие системы организма и их взаимодействие. 10.	Гормоны (функции, механизм действия, регуляция секреции гормонов). 11.	Особенности эндокринной системы в период полового созревания подрост 12.	Эндокринный контроль роста ребенка. Болезни эндокринной систе13.	Возбуждение. Механизмы, лежащие в основе функциональной активности возбудимых тканей. 14.	Значение и развитие нервной системы. Нервнаяткань. 15.	Нервная система: значение и структурно-функциональная организация. 16.	Строение, развитие и функциональное значение различных отделов центральной нервной системы.17.	Созревание мозга в онтогенезе ребенка. 18.	Онтогенезцентральнойнервнойсистемы. 19.	Физиология возбудимых тканей (нерв-синапс-мышца). Созреваниенервно-мышечногоаппарата20.	Процессы возбуждения и торможения в центральной нервной системе. 21.	Функциональное значение различных отделов центральной нервной системы. Вегетативнаянервнаясистема. 22.	Развитие концепции рефлекса. Нервизм и нервный центр. 23.	Иррадиация, индукция, их особенности у детей. 24.	Сенсорныесистемыорганизма. 25.	Влияние сенсорной депривации и сенсорообогащенной среды на умственное и физическое развитие ребенка. 26.	Дети с сенсорныминедостатками27.	Особенности зрения у детей различного возраста. Гигиеназрения28.	Профилактика нарушений функций слухового анализатора. 29.	 Система крови детей. Изменение системы крови в процессе онтогенеза. 30.	Иммунитет. Становление механизмов иммунитета в процессе развития ребен31.	Характеристикаоргановкроветворения. 32.	Формированиегрупповыхпризнаковкрови. 33.	Структурно-функциональные особенности сердца плода. 34.	Профилактика сердечно-сосудистых заболеваний у детей. Исследованиедеятельностисердца. 35.	Дыхательныедвиженияплода. 36.	Дыхание при мышечной работе. Гигиена органов дыхания и голосового аппарата. 37.	Микрофлора желудочно-кишечного тракта. Особенности всасывания у детей. 38.	Профилактикажелудочно-кишечныхзаболеваний. 39.	Гигиена зубов и  органов пищеварения. 40.	Терморегуляция. 41.	Особенности жирового обмена у детей. 42.	Пластическое и энергетическое значение углеводов для роста и развития детского организма. 43.	Значение воды и минеральных веществ для процессов роста и развития ребенка. 44.	Витамины, их значение для роста и развития детского организма. Авитаминозы. 45.	Режим питания. Организация питания детей в школе. Организация питания младших школьников в домашних условиях. 46.	Гигиена питания. Пищевые отравления, признаки, классификация, профилактика. 47.	Физическая работоспособность и ее оценка. 48.	Утомление мышц, его профилактика и возрастные особенности. 49.	Развитие двигательных навыков ребенка. Гиподинамия, ее воздействие на организм человека, профилактика нарушений. Влияниефизическихупражненийнаорганизмчеловека. 50.	Двигательный режим ребенка. Патология костной системы. 51.	Физическое и психическое развитие детей и подростков. Оценка физического развития и здоровья детей и подростков. 52.	Физическое развитие и двигательные возможности ребенка. Отклонения в физическомразвитии. 53.	Различные виды труда, к которым не допускаются младшие школьники и подростки. 54.	Понятие здоровья и болезни. Группы здоровья.Хронические заболевания школьников. 55.	Влияние состояния здоровья школьников на их работоспособность и успеваемость. 56.	Строение и функции головного мозга. Методы изучения функций коры головного мозга. Изменения ЭЭГ в онтогенезе. 57.	Основные принципы нормирования учебно-воспитательной работы в школе. Утомление.Фазыутомления, егопрофилактика. 58.	Гигиенические требования к работе с компьютером. 59.	Домашний режим школьника, его значение и физиологическая основа. Свободное время учащихся, его гигиеническая организация. 60.	Понятие о функциональной системе. Учение П.К. Анохина о функциональных системах. 61.	Роль И.М. Сеченова и И.П. Павлова в создании учения о высшей нервной деятельности. 62.	Условное торможение как физиологическая основа воспитания. 63.	Условные рефлексы на речевые раздражители. 64.	Основные типы ВНД животных и человека. 65.	Типологическиевариантыличностидетей. 66.	Влияние генотипа и среды на развитие нейрофизиологических процессов в онтогенезе. 67.	Причины неврозов у детей, их проявление и профилактика.  68.	Формы психической деятельности. Нейрофизиологические основы восприятия.69.	Эмоциональный стресс, признаки его проявления у детей. 70.	Память. Развитиепамятиребенка. 71.	Динамический стереотип и его роль в обучении и воспитании. 72.	Сон и сновидения, оценка глубины сна, значение сна. 73.	Механизмы бодрствования и сна. Гипноз. Сон в онтогенезе.  Гигиеническая организация сна ребенка. 74.	Сигнальные системы действительности. Вторая сигнальная система. 75.	Развитиеречи в онтогенезе. 76.	Осознаваемая и подсознательная деятельность мозга. 77.	Гигиенаобразовательнойдеятельности78.	Факторы внешней среды, воздействующие на организм в процессе его жизнедеятельности, роста и развития. 79.	Наследственность и среда. Их влияние на растущий организм. 80.	Школьная зрелость как педагогическая, медицинская и социальная проблемы.</w:t>
      </w:r>
    </w:p>
    <w:p/>
    <w:p>
      <w:pPr/>
      <w:r>
        <w:rPr/>
        <w:t xml:space="preserve">Тест</w:t>
      </w:r>
    </w:p>
    <w:p>
      <w:pPr/>
      <w:r>
        <w:rPr/>
        <w:t xml:space="preserve">Примеры тестов:</w:t>
      </w:r>
    </w:p>
    <w:p>
      <w:pPr/>
      <w:r>
        <w:rPr/>
        <w:t xml:space="preserve">Серое вещество представляет собой:</w:t>
      </w:r>
    </w:p>
    <w:p>
      <w:pPr>
        <w:numPr>
          <w:ilvl w:val="0"/>
          <w:numId w:val="1"/>
        </w:numPr>
      </w:pPr>
      <w:r>
        <w:rPr/>
        <w:t xml:space="preserve">а) скопление тел нейронов;</w:t>
      </w:r>
    </w:p>
    <w:p>
      <w:pPr>
        <w:numPr>
          <w:ilvl w:val="0"/>
          <w:numId w:val="1"/>
        </w:numPr>
      </w:pPr>
      <w:r>
        <w:rPr/>
        <w:t xml:space="preserve">б) нервные волокна;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в) скопление длинных отростков нейронов.</w:t>
      </w:r>
      <w:r>
        <w:rPr/>
        <w:t xml:space="preserve"> </w:t>
      </w:r>
    </w:p>
    <w:p>
      <w:pPr/>
      <w:r>
        <w:rPr/>
        <w:t xml:space="preserve">Нерв - это: </w:t>
      </w:r>
    </w:p>
    <w:p>
      <w:pPr>
        <w:numPr>
          <w:ilvl w:val="0"/>
          <w:numId w:val="2"/>
        </w:numPr>
      </w:pPr>
      <w:r>
        <w:rPr/>
        <w:t xml:space="preserve">а) пучки нервных волокон за пределами ЦНС;</w:t>
      </w:r>
    </w:p>
    <w:p>
      <w:pPr>
        <w:numPr>
          <w:ilvl w:val="0"/>
          <w:numId w:val="2"/>
        </w:numPr>
      </w:pPr>
      <w:r>
        <w:rPr/>
        <w:t xml:space="preserve">б) скопления тел нейронов;</w:t>
      </w:r>
    </w:p>
    <w:p>
      <w:pPr>
        <w:numPr>
          <w:ilvl w:val="0"/>
          <w:numId w:val="2"/>
        </w:numPr>
      </w:pPr>
      <w:r>
        <w:rPr/>
        <w:t xml:space="preserve">в) проводящие пути спинного мозга</w:t>
      </w:r>
      <w:r>
        <w:rPr/>
        <w:t xml:space="preserve"> </w:t>
      </w:r>
    </w:p>
    <w:p>
      <w:pPr/>
      <w:r>
        <w:rPr/>
        <w:t xml:space="preserve">Функциирецепторов: </w:t>
      </w:r>
    </w:p>
    <w:p>
      <w:pPr>
        <w:numPr>
          <w:ilvl w:val="0"/>
          <w:numId w:val="3"/>
        </w:numPr>
      </w:pPr>
      <w:r>
        <w:rPr/>
        <w:t xml:space="preserve">а) несут возбуждение от ЦНС к рабочему органу;</w:t>
      </w:r>
    </w:p>
    <w:p>
      <w:pPr>
        <w:numPr>
          <w:ilvl w:val="0"/>
          <w:numId w:val="3"/>
        </w:numPr>
      </w:pPr>
      <w:r>
        <w:rPr/>
        <w:t xml:space="preserve">б) воспринимают раздражение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в) переключают возбуждение с чувствительных нейронов на двигательные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Перечень вопросов к экзамену:</w:t>
      </w:r>
    </w:p>
    <w:p>
      <w:pPr>
        <w:numPr>
          <w:ilvl w:val="0"/>
          <w:numId w:val="4"/>
        </w:numPr>
      </w:pPr>
      <w:r>
        <w:rPr/>
        <w:t xml:space="preserve">Понятие об анатомии, физиологии и гигиене как науках, изучающих строение организма, его жизнедеятельность и условия сохранения здоровья человека. Предмет и задачи курса «Возрастная анатомия, физиология и гигиена».</w:t>
      </w:r>
    </w:p>
    <w:p>
      <w:pPr>
        <w:numPr>
          <w:ilvl w:val="0"/>
          <w:numId w:val="4"/>
        </w:numPr>
      </w:pPr>
      <w:r>
        <w:rPr/>
        <w:t xml:space="preserve">Уровни организации организма ребенка. Организм как единое целое, его взаимодействие с окружающей средой. Гомеостаз и его значение. Роль наследственности и средовых факторов на рост и развитие детей.</w:t>
      </w:r>
    </w:p>
    <w:p>
      <w:pPr>
        <w:numPr>
          <w:ilvl w:val="0"/>
          <w:numId w:val="4"/>
        </w:numPr>
      </w:pPr>
      <w:r>
        <w:rPr/>
        <w:t xml:space="preserve">Основные периоды онтогенеза человека. Общие закономерности роста и развития организма. Акселерация. Возрастная характеристика периодов онтогенеза. Календарный и биологический возраст.</w:t>
      </w:r>
    </w:p>
    <w:p>
      <w:pPr>
        <w:numPr>
          <w:ilvl w:val="0"/>
          <w:numId w:val="4"/>
        </w:numPr>
      </w:pPr>
      <w:r>
        <w:rPr/>
        <w:t xml:space="preserve">Гуморальная регуляция функций организма. Гормоны. Классификация, строение и функции желёз внутренней секреции, влияние их гормонов на рост и развитие ребёнка. Половое развитие детей и подростков.</w:t>
      </w:r>
    </w:p>
    <w:p>
      <w:pPr>
        <w:numPr>
          <w:ilvl w:val="0"/>
          <w:numId w:val="4"/>
        </w:numPr>
      </w:pPr>
      <w:r>
        <w:rPr/>
        <w:t xml:space="preserve">Значение и строение нервной системы. Нейрон. Возрастные изменения свойств нервных волокон в связи сихмиелинизацией. Синапсы. Понятие о нервных центрах. Периферическая нервная система.</w:t>
      </w:r>
    </w:p>
    <w:p>
      <w:pPr>
        <w:numPr>
          <w:ilvl w:val="0"/>
          <w:numId w:val="4"/>
        </w:numPr>
      </w:pPr>
      <w:r>
        <w:rPr/>
        <w:t xml:space="preserve">Рефлекс как основная форма нервной деятельности. Рефлекторная дуга, рефлекторное кольцо. Анализ всех звеньев рефлекторной дуги. Координация функций в организме, её основные принципы.</w:t>
      </w:r>
    </w:p>
    <w:p>
      <w:pPr>
        <w:numPr>
          <w:ilvl w:val="0"/>
          <w:numId w:val="4"/>
        </w:numPr>
      </w:pPr>
      <w:r>
        <w:rPr/>
        <w:t xml:space="preserve">Анализаторы или сенсорные системы, отделы. Влияние сенсорной деривации и сенсорообогащенной среды на умственное и физическое развитие ребёнка.</w:t>
      </w:r>
    </w:p>
    <w:p>
      <w:pPr>
        <w:numPr>
          <w:ilvl w:val="0"/>
          <w:numId w:val="4"/>
        </w:numPr>
      </w:pPr>
      <w:r>
        <w:rPr/>
        <w:t xml:space="preserve">Зрительная сенсорная система. Строение глаза и его оптические свойства. Цветовое зрение, его развитие. Гигиена зрения. Гигиенические требования к естественному и искусственному освещению классных помещений.</w:t>
      </w:r>
    </w:p>
    <w:p>
      <w:pPr>
        <w:numPr>
          <w:ilvl w:val="0"/>
          <w:numId w:val="4"/>
        </w:numPr>
      </w:pPr>
      <w:r>
        <w:rPr/>
        <w:t xml:space="preserve">Слуховая сенсорная система, её строение и функции. Механизм восприятия звуков разной частоты и интенсивности кортиевым органом внутреннего уха. Возрастные особенности слуха. Гигиена слуха.</w:t>
      </w:r>
    </w:p>
    <w:p>
      <w:pPr>
        <w:numPr>
          <w:ilvl w:val="0"/>
          <w:numId w:val="4"/>
        </w:numPr>
      </w:pPr>
      <w:r>
        <w:rPr/>
        <w:t xml:space="preserve">Кровь как внутренняя среда организма, функции крови, состав. Особенности строения и функций форменных элементов крови. Группы крови, резус-фактор. Малокровие. Иммунитет, его виды, возрастные изменения.</w:t>
      </w:r>
    </w:p>
    <w:p>
      <w:pPr>
        <w:numPr>
          <w:ilvl w:val="0"/>
          <w:numId w:val="4"/>
        </w:numPr>
      </w:pPr>
      <w:r>
        <w:rPr/>
        <w:t xml:space="preserve">Значение кровообращения, круги кровообращения, их особенности у плода. Строение сердца и его возрастные особенности. Сердечный цикл. Показатели работы сердца.</w:t>
      </w:r>
    </w:p>
    <w:p>
      <w:pPr>
        <w:numPr>
          <w:ilvl w:val="0"/>
          <w:numId w:val="4"/>
        </w:numPr>
      </w:pPr>
      <w:r>
        <w:rPr/>
        <w:t xml:space="preserve">Автоматия. Движение крови по сосудам, кровяное давление, возрастные особенности. Нервно-гуморальная регуляция деятельности сердца и сосудов. Профилактика сердечно-сосудистых заболеваний. Электрокардиография.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Строение органов дыхания, возрастные особенности. Внешнее дыхание, механизм вдоха и выдоха. Жизненная емкость легких. Газообмен в легких и тканях. Регуляция дыхания. Микроклимат класса. Естественная и искусственная вентиляция.</w:t>
      </w:r>
    </w:p>
    <w:p>
      <w:pPr>
        <w:numPr>
          <w:ilvl w:val="0"/>
          <w:numId w:val="4"/>
        </w:numPr>
      </w:pPr>
      <w:r>
        <w:rPr/>
        <w:t xml:space="preserve">Значение пищеварения. Строение и функции органов пищеварения, возрастные особенности. Значение печени и поджелудочной железы в пищеварении. Всасывание и моторная функция кишечника.</w:t>
      </w:r>
    </w:p>
    <w:p>
      <w:pPr>
        <w:numPr>
          <w:ilvl w:val="0"/>
          <w:numId w:val="4"/>
        </w:numPr>
      </w:pPr>
      <w:r>
        <w:rPr/>
        <w:t xml:space="preserve">Строение и функции почек, возрастные особенности. Строение нефрона. Механизм образования и выведения мочи. Регуляция деятельности почек. Ночное недержание мочи (энурез), его причины и профилактика.</w:t>
      </w:r>
    </w:p>
    <w:p>
      <w:pPr>
        <w:numPr>
          <w:ilvl w:val="0"/>
          <w:numId w:val="4"/>
        </w:numPr>
      </w:pPr>
      <w:r>
        <w:rPr/>
        <w:t xml:space="preserve">Строение мужских и женских половых органов, возрастные особенности. Половые клетки, особенности строения и развития. Половое созревание. Оплодотворение. Развитие оплодотворённой яйцеклетки, зародыша и плода.</w:t>
      </w:r>
    </w:p>
    <w:p>
      <w:pPr>
        <w:numPr>
          <w:ilvl w:val="0"/>
          <w:numId w:val="4"/>
        </w:numPr>
      </w:pPr>
      <w:r>
        <w:rPr/>
        <w:t xml:space="preserve">Строение и функции кожи, её особенности у детей разного возраста. Роль кожи в поддержании постоянной температуры тела. Уход за кожей, волосами и ногтями. Гигиенические требования к детской одежде и обуви.</w:t>
      </w:r>
    </w:p>
    <w:p>
      <w:pPr>
        <w:numPr>
          <w:ilvl w:val="0"/>
          <w:numId w:val="4"/>
        </w:numPr>
      </w:pPr>
      <w:r>
        <w:rPr/>
        <w:t xml:space="preserve">Обмен веществ и энергии – основа жизнедеятельности организма. Обмен белков, жиров, углеводов, минеральных солей и их возрастные особенности. Витамины. Механизмы терморегуляции, возрастное развитие.</w:t>
      </w:r>
    </w:p>
    <w:p>
      <w:pPr>
        <w:numPr>
          <w:ilvl w:val="0"/>
          <w:numId w:val="4"/>
        </w:numPr>
      </w:pPr>
      <w:r>
        <w:rPr/>
        <w:t xml:space="preserve">Гигиенические основы питания детей и подростков. Нормы питания. Основы рационального питания. Режим питания. Привитие учащимся гигиенических навыков в связи с питанием. Профилактика желудочно-кишечных заболеваний.</w:t>
      </w:r>
    </w:p>
    <w:p>
      <w:pPr>
        <w:numPr>
          <w:ilvl w:val="0"/>
          <w:numId w:val="4"/>
        </w:numPr>
      </w:pPr>
      <w:r>
        <w:rPr/>
        <w:t xml:space="preserve">Значение опорно-двигательного аппарата. Химический состав и строение костей, их соединения. Скелет черепа, туловища, конечностей, их изменения с возрастом. Профилактика нарушений осанки и плоскостопия.</w:t>
      </w:r>
    </w:p>
    <w:p>
      <w:pPr>
        <w:numPr>
          <w:ilvl w:val="0"/>
          <w:numId w:val="4"/>
        </w:numPr>
      </w:pPr>
      <w:r>
        <w:rPr/>
        <w:t xml:space="preserve">Мышцы скелета, их строение, функции. Механизм мышечного сокращения. Понятие о статической и динамической работе. Мышечный тонус. Утомление мышц. Развитие двигательной активности и двигательный режим ребёнка.</w:t>
      </w:r>
    </w:p>
    <w:p>
      <w:pPr>
        <w:numPr>
          <w:ilvl w:val="0"/>
          <w:numId w:val="4"/>
        </w:numPr>
      </w:pPr>
      <w:r>
        <w:rPr/>
        <w:t xml:space="preserve">Физическое развитие, его показатели, оценка. Состояние здоровья детей и подростков. Группы здоровья. Влияние состояния здоровья школьников на их работоспособность, дисциплину, успеваемость.</w:t>
      </w:r>
    </w:p>
    <w:p>
      <w:pPr>
        <w:numPr>
          <w:ilvl w:val="0"/>
          <w:numId w:val="4"/>
        </w:numPr>
      </w:pPr>
      <w:r>
        <w:rPr/>
        <w:t xml:space="preserve">Гигиенические требования к оборудованию школ. Анатомо-физиологическое обоснование правильной посадки за партой. Гигиенические требования к оборудованию школьных мастерских.</w:t>
      </w:r>
    </w:p>
    <w:p>
      <w:pPr>
        <w:numPr>
          <w:ilvl w:val="0"/>
          <w:numId w:val="4"/>
        </w:numPr>
      </w:pPr>
      <w:r>
        <w:rPr/>
        <w:t xml:space="preserve">Строение, функции, развитие спинного мозга и подкорковых отделов головного мозга (продолговатого мозга, моста, мозжечка, среднего и промежуточного мозга).</w:t>
      </w:r>
    </w:p>
    <w:p>
      <w:pPr>
        <w:numPr>
          <w:ilvl w:val="0"/>
          <w:numId w:val="4"/>
        </w:numPr>
      </w:pPr>
      <w:r>
        <w:rPr/>
        <w:t xml:space="preserve">Структурно-функциональная организация коры головного мозга. Кортикализация функций. Локализация функций. Асимметрия мозга. Электроэнцефалограмма (ЭЭГ) как метод регистрации функций нейронов коры головного мозга.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Понятие об утомлении и переутомлении. Суточные и недельные фазы работоспособности. Гигиенические требования к школьному режиму, расписанию уроков. Гигиеническая организация урока и перемен. Гигиена внеклассной и внешкольной работы. Домашний режим школьника.</w:t>
      </w:r>
    </w:p>
    <w:p>
      <w:pPr>
        <w:numPr>
          <w:ilvl w:val="0"/>
          <w:numId w:val="4"/>
        </w:numPr>
      </w:pPr>
      <w:r>
        <w:rPr/>
        <w:t xml:space="preserve">Поведение, его структура. Классификация форм поведения организма. Высшая нервная деятельность (ВНД) и её роль в формировании поведения. Сравнительная характеристика условных и безусловных рефлексов. Правила и механизм образования условных рефлексов.</w:t>
      </w:r>
    </w:p>
    <w:p>
      <w:pPr>
        <w:numPr>
          <w:ilvl w:val="0"/>
          <w:numId w:val="4"/>
        </w:numPr>
      </w:pPr>
      <w:r>
        <w:rPr/>
        <w:t xml:space="preserve">Торможение условных рефлексов (внешнее и внутреннее), значение и возрастные особенности. Выработка условного торможения как физиологической основы воспитания.</w:t>
      </w:r>
    </w:p>
    <w:p>
      <w:pPr>
        <w:numPr>
          <w:ilvl w:val="0"/>
          <w:numId w:val="4"/>
        </w:numPr>
      </w:pPr>
      <w:r>
        <w:rPr/>
        <w:t xml:space="preserve">Аналитико-синтетическая деятельность коры больших полушарий. Мышление как высшая форма проявления аналитико-синтетической деятельности, его развитие с возрастом. Динамический стереотип как основа привычек и навыков.</w:t>
      </w:r>
    </w:p>
    <w:p>
      <w:pPr>
        <w:numPr>
          <w:ilvl w:val="0"/>
          <w:numId w:val="4"/>
        </w:numPr>
      </w:pPr>
      <w:r>
        <w:rPr/>
        <w:t xml:space="preserve">Типологические особенности высшей нервной деятельности (классификация И.П. Павлова). Особенности типов высшей нервной деятельности у детей, классификация Н.И. Красногорского. Учет типов ВНД при осуществлении индивидуального подхода к детям.</w:t>
      </w:r>
    </w:p>
    <w:p>
      <w:pPr>
        <w:numPr>
          <w:ilvl w:val="0"/>
          <w:numId w:val="4"/>
        </w:numPr>
      </w:pPr>
      <w:r>
        <w:rPr/>
        <w:t xml:space="preserve">Физиология сна и бодрствования организма. Гигиена</w:t>
      </w:r>
    </w:p>
    <w:p>
      <w:pPr>
        <w:numPr>
          <w:ilvl w:val="0"/>
          <w:numId w:val="4"/>
        </w:numPr>
      </w:pPr>
      <w:r>
        <w:rPr/>
        <w:t xml:space="preserve">Коммуникативное поведение как средство взаимодействия между детьми. Становление коммуникативного поведения и его составляющие на каждом этапе онтогенеза. Нарушения коммуникативного поведения.</w:t>
      </w:r>
    </w:p>
    <w:p>
      <w:pPr>
        <w:numPr>
          <w:ilvl w:val="0"/>
          <w:numId w:val="4"/>
        </w:numPr>
      </w:pPr>
      <w:r>
        <w:rPr/>
        <w:t xml:space="preserve">Речь, нейрофизиологические и морфологические основы. Центры речи. Развитие речи ребёнка в онтогенезе. Экспрессивная и импрессивная речь.</w:t>
      </w:r>
    </w:p>
    <w:p>
      <w:pPr>
        <w:numPr>
          <w:ilvl w:val="0"/>
          <w:numId w:val="4"/>
        </w:numPr>
      </w:pPr>
      <w:r>
        <w:rPr/>
        <w:t xml:space="preserve">Гигиенические принципы размещения, планировки и эксплуатации учреждений для детей и подростков. Воздушно-тепловой режим, гигиенические требования к освещению, организации водоснабжения, отоплению.</w:t>
      </w:r>
    </w:p>
    <w:p>
      <w:pPr>
        <w:numPr>
          <w:ilvl w:val="0"/>
          <w:numId w:val="4"/>
        </w:numPr>
      </w:pPr>
      <w:r>
        <w:rPr/>
        <w:t xml:space="preserve">Комплексная диагностика уровня функционального развития ребёнка. Понятие о школьной зрелости. Школьно-необходимые функции. Готовность к обучению.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Приступая к изучению учебной дисциплины, прежде всего обучающиеся должны ознакомиться</w:t>
      </w:r>
      <w:r>
        <w:rPr/>
        <w:t xml:space="preserve"> </w:t>
      </w:r>
      <w:r>
        <w:rPr/>
        <w:t xml:space="preserve"> с учебной программой дисциплины Вводная лекция содержит информацию об основных разделах рабочей программы дисциплины.Знание основных положений</w:t>
      </w:r>
      <w:r>
        <w:rPr/>
        <w:t xml:space="preserve"> </w:t>
      </w:r>
      <w:r>
        <w:rPr/>
        <w:t xml:space="preserve"> программы</w:t>
      </w:r>
      <w:r>
        <w:rPr/>
        <w:t xml:space="preserve"> </w:t>
      </w:r>
      <w:r>
        <w:rPr/>
        <w:t xml:space="preserve"> поможет ориентироваться</w:t>
      </w:r>
      <w:r>
        <w:rPr/>
        <w:t xml:space="preserve"> </w:t>
      </w:r>
      <w:r>
        <w:rPr/>
        <w:t xml:space="preserve"> в курсе, осознать место и роль</w:t>
      </w:r>
      <w:r>
        <w:rPr/>
        <w:t xml:space="preserve"> </w:t>
      </w:r>
      <w:r>
        <w:rPr/>
        <w:t xml:space="preserve"> дисциплины в подготовке будущего бакалавра, строить свою работу</w:t>
      </w:r>
      <w:r>
        <w:rPr/>
        <w:t xml:space="preserve"> </w:t>
      </w:r>
      <w:r>
        <w:rPr/>
        <w:t xml:space="preserve"> в соответствии</w:t>
      </w:r>
      <w:r>
        <w:rPr/>
        <w:t xml:space="preserve"> </w:t>
      </w:r>
      <w:r>
        <w:rPr/>
        <w:t xml:space="preserve"> с требованиями, заложенными в программе.</w:t>
      </w:r>
    </w:p>
    <w:p>
      <w:pPr/>
      <w:r>
        <w:rPr/>
        <w:t xml:space="preserve"> </w:t>
      </w:r>
      <w:r>
        <w:rPr/>
        <w:t xml:space="preserve">Основными формами аудиторных занятий по дисциплине являются лекции и практические</w:t>
      </w:r>
      <w:r>
        <w:rPr/>
        <w:t xml:space="preserve"> </w:t>
      </w:r>
      <w:r>
        <w:rPr/>
        <w:t xml:space="preserve"> занятия, посещение которых обязательно для всех студентов. В ходе лекционного занятия следует не только слушать излагаемый материал и кратко конспектировать его, но очень важно участвовать в анализе примеров</w:t>
      </w:r>
      <w:r>
        <w:rPr/>
        <w:t xml:space="preserve"> </w:t>
      </w:r>
      <w:r>
        <w:rPr/>
        <w:t xml:space="preserve">и  рассмотрении проблемных вопросов, выносимых на обсуждение. Необходимо критически осмысливать предлагаемый материал, задавать уточняющие вопросы. Не следует дословно записывать лекцию, лучше понять логику изложения и выделить наиболее важные положения, лучше в виде опорного конспекта. Рекомендуется</w:t>
      </w:r>
      <w:r>
        <w:rPr/>
        <w:t xml:space="preserve"> </w:t>
      </w:r>
      <w:r>
        <w:rPr/>
        <w:t xml:space="preserve"> использовать различные формы выделения</w:t>
      </w:r>
      <w:r>
        <w:rPr/>
        <w:t xml:space="preserve"> </w:t>
      </w:r>
      <w:r>
        <w:rPr/>
        <w:t xml:space="preserve"> наиболее сложного, нового, непонятного материала, который требует</w:t>
      </w:r>
      <w:r>
        <w:rPr/>
        <w:t xml:space="preserve"> </w:t>
      </w:r>
      <w:r>
        <w:rPr/>
        <w:t xml:space="preserve"> дополнительной проработки</w:t>
      </w:r>
      <w:r>
        <w:rPr/>
        <w:t xml:space="preserve"> </w:t>
      </w:r>
      <w:r>
        <w:rPr/>
        <w:t xml:space="preserve"> В ходе подготовки</w:t>
      </w:r>
      <w:r>
        <w:rPr/>
        <w:t xml:space="preserve"> </w:t>
      </w:r>
      <w:r>
        <w:rPr/>
        <w:t xml:space="preserve"> к практическим занятиям необходимо просмотреть и дополнить</w:t>
      </w:r>
      <w:r>
        <w:rPr/>
        <w:t xml:space="preserve"> </w:t>
      </w:r>
      <w:r>
        <w:rPr/>
        <w:t xml:space="preserve"> конспекты лекций , ознакомиться с дополнительной литературой. Кроме того,</w:t>
      </w:r>
      <w:r>
        <w:rPr/>
        <w:t xml:space="preserve"> </w:t>
      </w:r>
      <w:r>
        <w:rPr/>
        <w:t xml:space="preserve"> в каждой теме</w:t>
      </w:r>
      <w:r>
        <w:rPr/>
        <w:t xml:space="preserve"> </w:t>
      </w:r>
      <w:r>
        <w:rPr/>
        <w:t xml:space="preserve"> даются практические задания, которые</w:t>
      </w:r>
      <w:r>
        <w:rPr/>
        <w:t xml:space="preserve"> </w:t>
      </w:r>
      <w:r>
        <w:rPr/>
        <w:t xml:space="preserve"> студент выполняет самостоятельно.</w:t>
      </w:r>
    </w:p>
    <w:p>
      <w:pPr/>
      <w:r>
        <w:rPr/>
        <w:t xml:space="preserve"> При подготовке к промежуточной аттестации необходимо руководствоваться перечнем вопросов, выносящихся на зачет. Рекомендуется использовать  конспекты лекций и источники, перечисленные в списке литературы в рабочей программе дисциплины,а также  ресурсы  электронно-библиотечных систем.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</w:t>
      </w:r>
      <w:r>
        <w:rPr/>
        <w:t xml:space="preserve"> </w:t>
      </w:r>
      <w:r>
        <w:rPr/>
        <w:t xml:space="preserve"> вводной лекции дать студентам информацию об основных разделах рабочей программы., количестве часов, отведенных на аудиторные занятия и самостоятельную работу, и систему оценивания.</w:t>
      </w:r>
    </w:p>
    <w:p>
      <w:pPr/>
      <w:r>
        <w:rPr/>
        <w:t xml:space="preserve">Основными формами аудиторных занятий являются лекции и практические занятия, посещение  которых обязательно  для всех студентов. В ходе лекций следует не только  слушать  излагаемый материал и кратко его конспектировать, но очень важно участвовать в анализе примеров, предлагаемых  преподавателем, в рассмотрении и решении проблемных вопросов, выносимых на обсуждение. Необходимо научить студентов критически осмысливать предлагаемый материал, задавать вопросы как уточняющего характера, так и вопросы продуктивного типа, направленные на расширение и углубление сведений по изучаемой теме.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Анатомия и физиология человека (с возрастными особенностями детского организма): Учеб. пособие для студ. высш. пед. учеб, заведений / М. Р. Сапин, В. И. Сивоглазов. - М.: Издательский центр «Академия», 1999. — 448 с. 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Возрастная физиология: (Физиология развития ребенка): Учеб. пособие для студ. высш. пед. учеб, заведений / М. М. Безруких, В. Д. Сонькин, Д. А. Фарбер. - М.: Издательский центр «Академия», 2002. — 416 с. 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Начала физиологии: Учебное пособие / Под ред. А. Д. Ноздрачева. М.: Высшая школа,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Возрастная анатомия,  физиология  и  гигиена:  Учебно-методическое пособие для самостоятельной работы студентов / Н.В. Мухина. – Борисоглебск: ООО «Кристина и К», 2016. – 162 с.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Возрастная физиология и гигиена: Учебное пособие /Я. Ф. Комяк. – Минск: БГПУ., 2017. – 261 с.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Гайворонский И. В., Ничипорук Г. И., Гайворонский А. И. Анатомия и физиология человека: учебник для студентов высш. учеб.заведений, - 6-е изд. – Издательский центр «Академия», – 496 с.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Гигиена и экология человека [Электронный ресурс]: учебник / Архангельский В.И., Кириллов В.Ф. - М. : ГЭОТАР-Медиа, 2013. - (Серия "СПО").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Гигиена с основами экологии человека : учебник / Архангельский В.И. и др.; под ред. П.И.Мельниченко, — М. ; ГЭОТАР-Медиа,2011, — 752 с.: ил.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Назарова Е. Н. Возрастная анатомия, физиология и гигиена : учебник для</w:t>
      </w:r>
      <w:r>
        <w:rPr/>
        <w:t xml:space="preserve"> </w:t>
      </w:r>
      <w:r>
        <w:rPr/>
        <w:t xml:space="preserve">студ. учреждений высш. пед. проф. образования / Е.Н. На</w:t>
      </w:r>
      <w:r>
        <w:rPr/>
        <w:t xml:space="preserve"> </w:t>
      </w:r>
      <w:r>
        <w:rPr/>
        <w:t xml:space="preserve">зарова, Ю.Д.Жилов. </w:t>
      </w:r>
      <w:r>
        <w:rPr/>
        <w:t xml:space="preserve">–</w:t>
      </w:r>
      <w:r>
        <w:rPr/>
        <w:t xml:space="preserve"> 2-е изд., стер. </w:t>
      </w:r>
      <w:r>
        <w:rPr/>
        <w:t xml:space="preserve">–</w:t>
      </w:r>
      <w:r>
        <w:rPr/>
        <w:t xml:space="preserve"> М.: Издательский</w:t>
      </w:r>
      <w:r>
        <w:rPr/>
        <w:t xml:space="preserve"> </w:t>
      </w:r>
      <w:r>
        <w:rPr/>
        <w:t xml:space="preserve">центр «Академия», 2012. </w:t>
      </w:r>
      <w:r>
        <w:rPr/>
        <w:t xml:space="preserve">–</w:t>
      </w:r>
      <w:r>
        <w:rPr/>
        <w:t xml:space="preserve"> 256 с. </w:t>
      </w:r>
      <w:r>
        <w:rPr/>
        <w:t xml:space="preserve">–</w:t>
      </w:r>
      <w:r>
        <w:rPr/>
        <w:t xml:space="preserve"> (Сер. Бакалавриат).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</w:t>
      </w:r>
      <w:r>
        <w:rPr/>
        <w:t xml:space="preserve">УМКД (сетевой образовательный модуль) «Изучение возрастной физиологии в вузе», </w:t>
      </w:r>
      <w:r>
        <w:rPr/>
        <w:t xml:space="preserve">URL</w:t>
      </w:r>
      <w:r>
        <w:rPr/>
        <w:t xml:space="preserve">: </w:t>
      </w:r>
      <w:hyperlink r:id="rId7" w:history="1">
        <w:r>
          <w:rPr>
            <w:u w:val="single"/>
          </w:rPr>
          <w:t xml:space="preserve">https://edu.petrsu.ru/object/8465</w:t>
        </w:r>
      </w:hyperlink>
      <w:r>
        <w:rPr>
          <w:u w:val="single"/>
        </w:rPr>
        <w:t xml:space="preserve">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 компьютерные классы,  оснащенные персональными компьютерами и ПО</w:t>
      </w:r>
    </w:p>
    <w:p>
      <w:pPr/>
      <w:r>
        <w:rPr/>
        <w:t xml:space="preserve">-  влажные препараты, макеты, муляжи;</w:t>
      </w:r>
    </w:p>
    <w:p>
      <w:pPr/>
      <w:r>
        <w:rPr/>
        <w:t xml:space="preserve">- оборудование для практических занятий: спирометр, тонометр, ростомер, весы напольные.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C7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5A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40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414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58C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7F6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F8EB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2026-04-21T07:44:50+03:00</dcterms:created>
  <dcterms:modified xsi:type="dcterms:W3CDTF">2026-04-21T07:44:50+03:00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