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2022-2027</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истории, политических и социальных наук</w:t>
      </w:r>
    </w:p>
    <w:p>
      <w:pPr>
        <w:spacing w:before="0" w:after="0"/>
      </w:pPr>
      <w:pPr>
        <w:rPr>
          <w:sz w:val="24"/>
          <w:szCs w:val="24"/>
        </w:rPr>
      </w:pPr>
    </w:p>
    <w:p>
      <w:pPr>
        <w:jc w:val="center"/>
        <w:ind w:left="0" w:right="0" w:firstLine="0" w:hanging="0"/>
        <w:spacing w:before="0" w:after="0"/>
      </w:pPr>
      <w:r>
        <w:rPr>
          <w:sz w:val="28"/>
          <w:szCs w:val="28"/>
        </w:rPr>
        <w:t xml:space="preserve">Кафедра отечественной истории</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2022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ВСЕОБЩАЯ ИСТОРИЯ</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44.03.02 Психолого-педагогическое образование</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Профиль направления подготовки бакалавриата</w:t>
      </w:r>
    </w:p>
    <w:p>
      <w:pPr>
        <w:jc w:val="center"/>
        <w:ind w:left="0" w:right="0" w:firstLine="0" w:hanging="0"/>
        <w:spacing w:before="0" w:after="0"/>
      </w:pPr>
      <w:r>
        <w:rPr>
          <w:sz w:val="28"/>
          <w:szCs w:val="28"/>
        </w:rPr>
        <w:t xml:space="preserve">«Психология образования»</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заочная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2022</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22.02.2018 №122 (с изменениями 27.02.2023 г. №208, от 19.07.2022 №662, от 08.02.2021 №83, от 26.11.2020 №1456) и учебным планом по направлению подготовки бакалавриата 44.03.02 Психолого-педагогическое образование  (профиль «Психология образования»).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left"/>
        <w:ind w:left="0" w:right="0" w:firstLine="0" w:hanging="0"/>
      </w:pPr>
      <w:r>
        <w:rPr>
          <w:sz w:val="24"/>
          <w:szCs w:val="24"/>
        </w:rPr>
        <w:t xml:space="preserve">Начальник методического отдела</w:t>
      </w:r>
    </w:p>
    <w:p>
      <w:pPr>
        <w:jc w:val="left"/>
        <w:ind w:left="0" w:right="0" w:firstLine="0" w:hanging="0"/>
      </w:pPr>
      <w:r>
        <w:rPr>
          <w:sz w:val="24"/>
          <w:szCs w:val="24"/>
        </w:rPr>
        <w:t xml:space="preserve">учебно-методического управления ПетрГУ _________________________ И.В. Маханькова</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УК-1
Основной</w:t>
            </w:r>
          </w:p>
        </w:tc>
        <w:tc>
          <w:tcPr>
            <w:tcW w:w="4000" w:type="dxa"/>
            <w:noWrap/>
          </w:tcPr>
          <w:p>
            <w:pPr>
              <w:jc w:val="numTab"/>
              <w:ind w:left="0" w:right="0" w:firstLine="0" w:hanging="0"/>
            </w:pPr>
            <w:r>
              <w:rPr/>
              <w:t xml:space="preserve">Способен осуществлять поиск, критический анализ и синтез информации, применять системный подход для решения поставленных задач</w:t>
            </w:r>
          </w:p>
        </w:tc>
        <w:tc>
          <w:tcPr>
            <w:tcW w:w="3100" w:type="dxa"/>
            <w:noWrap/>
          </w:tcPr>
          <w:p>
            <w:pPr/>
            <w:r>
              <w:rPr/>
              <w:t xml:space="preserve">УК-1.1.  Анализирует задачу, выделяя ее базовые составляющие.  Осуществляет декомпозицию задачи.</w:t>
            </w:r>
          </w:p>
          <w:p/>
          <w:p>
            <w:pPr/>
            <w:r>
              <w:rPr/>
              <w:t xml:space="preserve">УК-1.2. Находит и критически анализирует информацию, необходимую для решения поставленной задачи.  </w:t>
            </w:r>
          </w:p>
          <w:p/>
          <w:p>
            <w:pPr/>
            <w:r>
              <w:rPr/>
              <w:t xml:space="preserve">УК-1.3. Рассматривает различные варианты решения задачи, оценивая их достоинства и недостатки.</w:t>
            </w:r>
          </w:p>
          <w:p/>
          <w:p>
            <w:pPr/>
            <w:r>
              <w:rPr/>
              <w:t xml:space="preserve">УК-1.4.  Грамотно, логично, аргументированно формирует собственные суждения и оценки. </w:t>
            </w:r>
          </w:p>
          <w:p/>
          <w:p>
            <w:pPr/>
            <w:r>
              <w:rPr/>
              <w:t xml:space="preserve">Отличает факты от мнений, интерпретаций, оценок и т.д. в рассуждениях других участников деятельности.</w:t>
            </w:r>
          </w:p>
          <w:p/>
          <w:p>
            <w:pPr/>
            <w:r>
              <w:rPr/>
              <w:t xml:space="preserve">УК-1.5.  Определяет и оценивает практические последствия возможных решений задачи.</w:t>
            </w:r>
          </w:p>
        </w:tc>
      </w:tr>
      <w:tr>
        <w:trPr/>
        <w:tc>
          <w:tcPr>
            <w:tcW w:w="2500" w:type="dxa"/>
            <w:noWrap/>
          </w:tcPr>
          <w:p>
            <w:pPr>
              <w:jc w:val="numTab"/>
              <w:ind w:left="0" w:right="0" w:firstLine="0" w:hanging="0"/>
            </w:pPr>
            <w:r>
              <w:rPr/>
              <w:t xml:space="preserve">УК-5
Основной</w:t>
            </w:r>
          </w:p>
        </w:tc>
        <w:tc>
          <w:tcPr>
            <w:tcW w:w="4000" w:type="dxa"/>
            <w:noWrap/>
          </w:tcPr>
          <w:p>
            <w:pPr>
              <w:jc w:val="numTab"/>
              <w:ind w:left="0" w:right="0" w:firstLine="0" w:hanging="0"/>
            </w:pPr>
            <w:r>
              <w:rPr/>
              <w:t xml:space="preserve">Способен воспринимать межкультурное разнообразие общества в социально-историческом, этическом и философском контекстах</w:t>
            </w:r>
          </w:p>
        </w:tc>
        <w:tc>
          <w:tcPr>
            <w:tcW w:w="3100" w:type="dxa"/>
            <w:noWrap/>
          </w:tcPr>
          <w:p>
            <w:pPr/>
            <w:r>
              <w:rPr/>
              <w:t xml:space="preserve">УК-5.1. Находит и использует необходимую для саморазвития и взаимодействия с другими информацию о культурных особенностях и традициях различных социальных групп.</w:t>
            </w:r>
          </w:p>
          <w:p/>
          <w:p>
            <w:pPr/>
            <w:r>
              <w:rPr/>
              <w:t xml:space="preserve">УК-5.2. Демонстрирует уважительное отношение к историческому наследию и социокультурным традициям различных социальных групп, опирающееся на знание этапов исторического развития России (включая основные события, основных исторических деятелей) в контексте мировой истории и ряда культурных традиций мира (в зависимости от среды и задач образования), включая мировые религии, философские и этические учения.</w:t>
            </w:r>
          </w:p>
          <w:p/>
          <w:p>
            <w:pPr/>
            <w:r>
              <w:rPr/>
              <w:t xml:space="preserve">УК-5.3. Умеет недискриминационно и конструктивно взаимодействовать с людьми с учетом их социокультурных особенностей в целях успешного выполнения профессиональных задач и усиления социальной интеграции.</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Всеобщая история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2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2 зач. ед. или 72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72</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8</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4</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4</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64</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2</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Всеобщая история: предмет, метод, подходы изучения</w:t>
            </w:r>
          </w:p>
        </w:tc>
        <w:tc>
          <w:tcPr>
            <w:noWrap/>
          </w:tcPr>
          <w:p>
            <w:pPr>
              <w:jc w:val="left"/>
              <w:ind w:left="0" w:right="0" w:firstLine="0" w:hanging="0"/>
            </w:pPr>
            <w:r>
              <w:rPr/>
              <w:t xml:space="preserve">52</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48</w:t>
            </w:r>
          </w:p>
        </w:tc>
        <w:tc>
          <w:tcPr>
            <w:noWrap/>
          </w:tcPr>
          <w:p>
            <w:pPr>
              <w:jc w:val="left"/>
              <w:ind w:left="0" w:right="0" w:firstLine="0" w:hanging="0"/>
            </w:pPr>
            <w:r>
              <w:rPr/>
              <w:t xml:space="preserve"/>
            </w:r>
          </w:p>
        </w:tc>
      </w:tr>
      <w:tr>
        <w:trPr/>
        <w:tc>
          <w:tcPr>
            <w:noWrap/>
          </w:tcPr>
          <w:p>
            <w:pPr>
              <w:jc w:val="center"/>
              <w:ind w:left="0" w:right="0" w:firstLine="0" w:hanging="0"/>
            </w:pPr>
            <w:r>
              <w:rPr/>
              <w:t xml:space="preserve">2</w:t>
            </w:r>
          </w:p>
        </w:tc>
        <w:tc>
          <w:tcPr>
            <w:noWrap/>
          </w:tcPr>
          <w:p>
            <w:pPr>
              <w:jc w:val="left"/>
              <w:ind w:left="0" w:right="0" w:firstLine="0" w:hanging="0"/>
            </w:pPr>
            <w:r>
              <w:rPr/>
              <w:t xml:space="preserve">Мир в ХХ − начале ХХI вв..</w:t>
            </w:r>
          </w:p>
        </w:tc>
        <w:tc>
          <w:tcPr>
            <w:noWrap/>
          </w:tcPr>
          <w:p>
            <w:pPr>
              <w:jc w:val="left"/>
              <w:ind w:left="0" w:right="0" w:firstLine="0" w:hanging="0"/>
            </w:pPr>
            <w:r>
              <w:rPr/>
              <w:t xml:space="preserve">20</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16</w:t>
            </w:r>
          </w:p>
        </w:tc>
        <w:tc>
          <w:tcPr>
            <w:noWrap/>
          </w:tcPr>
          <w:p>
            <w:pPr>
              <w:jc w:val="left"/>
              <w:ind w:left="0" w:right="0" w:firstLine="0" w:hanging="0"/>
            </w:pPr>
            <w:r>
              <w:rPr/>
              <w:t xml:space="preserve"/>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72</w:t>
            </w:r>
          </w:p>
        </w:tc>
        <w:tc>
          <w:tcPr>
            <w:noWrap/>
          </w:tcPr>
          <w:p>
            <w:pPr>
              <w:jc w:val="left"/>
              <w:ind w:left="0" w:right="0" w:firstLine="0" w:hanging="0"/>
            </w:pPr>
            <w:r>
              <w:rPr/>
              <w:t xml:space="preserve">4</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64</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2</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Древний мир 1.	История: предмет, метод, подходы 2.	История первобытного общества 3.	Древнейшие цивилизации в Северной Африке и Ближнем Востоке 4.	Индия и Китай в древности 5.	Становление древнегреческой цивилизации. Классическая Эллада и эпоха эллинизма 6.	История Римской Республики и Империи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Индустриальная эпоха в истории человечества.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2</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Основные векторы политического реформирования  в европейских странах в XIX -ХХ веках...</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 Индустриальная эпоха в истории человечества. 4. Мир в ХХ − начале ХХI вв.. Научно-технические и технологические трансформации современного мира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2</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Древний мир 1.	История: предмет, метод, подходы 2.	История первобытного общества 3.	Древнейшие цивилизации в Северной Африке и Ближнем Востоке 4.	Индия и Китай в древности 5.	Становление древнегреческой цивилизации. Классическая Эллада и эпоха эллинизма 6.	История Римской Республики и Империи</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История государств и культуры народов Азии, Африки и Латинской Америки в V – ХIX вв. 1.	Дальний Восток в V – XIII вв. 2.	Восток в XIII-XVIII вв. 3.	Возникновение исламской цивилизации 4.	История Африки в V – ХIX вв. 5.	Государства доколумбовой Америки</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Европа V – XV вв. 1.	Европа в эпоху раннего средневековья 2.	Византия и славянский мир в IX – XI вв. 3.	Западная Европа в IX – XI вв. 4.	Эпоха крестовых походов 5.	Европа в XIII-XV вв.</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Новое время. XVI- ХIX вв. 1.	На пороге Нового времени 2.	Великие географические открытия и Реформация 3.	Европа в XVII-XVIII вв. 4.	Промышленный переворот и капитализм 5.	Европа и Америка в 1776-1826 6.	Европа в 1826-1871 гг. 7.	Государства Америки в ХIX в. 8.	Колониальный раздел мира</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История стран и народов в XX в. 1.	Европа на рубеже XIX/XX вв. 2.	Первая мировая война 3.	Межвоенный период 4.	Вторая мировая война 5.	Эпоха «холодной войны» 6.	Мир на рубеже тысячелетий.</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Подготовка к зачету</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64</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numPr>
          <w:ilvl w:val="0"/>
          <w:numId w:val="1"/>
        </w:numPr>
      </w:pPr>
      <w:r>
        <w:rPr/>
        <w:t xml:space="preserve">Теоретические занятия (лекции) На лекциях излагаются ключевые темы курса, предусмотренные учебно-тематическим планом, акцентируется внимание на наиболее принципиальных и сложных вопросах курса, устанавливаются вопросы для самостоятельной проработки. Полный и творческий конспект лекций является базой при подготовке к практическим занятиям, к зачету, а также самостоятельной научной деятельности.</w:t>
      </w:r>
    </w:p>
    <w:p>
      <w:pPr/>
      <w:r>
        <w:rPr/>
        <w:t xml:space="preserve">В реализации цели и задач дисциплины «Всеобщая история» предусмотрено чтение  вводной  и обзорной лекций ( презентаций).</w:t>
      </w:r>
    </w:p>
    <w:p>
      <w:pPr/>
      <w:r>
        <w:rPr/>
        <w:t xml:space="preserve">Вводная лекция дает первое целостное представление об учебном предмете и ориентирует студента в системе работы по данному курсу. Показывается назначение и задачи курса, виды деятельности, связанные с усвоением материала, определяются  методические и организационные особенности работы в рамках курса, а также дается анализ учебно-методической литературы, рекомендуемой студентами, уточняются сроки и формы отчетности.</w:t>
      </w:r>
    </w:p>
    <w:p>
      <w:pPr/>
      <w:r>
        <w:rPr/>
        <w:t xml:space="preserve">Лекции-презентации Лекционные части основных разделов дисциплины представлены в виде лекций-презентаций с компонентами как информативного, так и проблемного характера,  актуализируется научно-понятийная и концептуальная основа курса с акцентом на внутрипредметные и межпредметные связи.</w:t>
      </w:r>
    </w:p>
    <w:p>
      <w:pPr/>
      <w:r>
        <w:rPr/>
        <w:t xml:space="preserve">2. Практические (семинарские) занятия предполагают предварительную подготовку учащихся по заранее заявленным темам. Активное участие в семинарских занятиях способствует более глубокому пониманию курса и одновременно является одной из форм подведения итогов самостоятельной работы студентов. В организации каждого из семинарских занятий предполагается использование как традиционных, так и интерактивных методик.</w:t>
      </w:r>
    </w:p>
    <w:p>
      <w:pPr/>
      <w:r>
        <w:rPr/>
        <w:t xml:space="preserve">Традиционные  методики представлены в планах семинарских занятий в виде: опросов, анализа источников, монографий, обсуждения сообщений и докладов-презентаций.</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конспект; доклад, сообщение; коллоквиум.</w:t>
      </w:r>
    </w:p>
    <w:p>
      <w:pPr/>
      <w:r>
        <w:rPr/>
        <w:t xml:space="preserve">Оценочные средства для текущего контроля.</w:t>
      </w:r>
    </w:p>
    <w:p>
      <w:pPr/>
      <w:r>
        <w:rPr/>
        <w:t xml:space="preserve">Конспект</w:t>
      </w:r>
    </w:p>
    <w:p>
      <w:pPr/>
      <w:r>
        <w:rPr/>
        <w:t xml:space="preserve">5.1. Текущий контроль осуществляется преподавателем дисциплины при проведении занятий в форме проверки знания первоисточников на семинарских занятиях: защиты кейсов и рефератов, обсуждения предложенных тем во время коллоквиума.</w:t>
      </w:r>
    </w:p>
    <w:p>
      <w:pPr/>
      <w:r>
        <w:rPr/>
        <w:t xml:space="preserve">Оценочные средства для текущего контроля.</w:t>
      </w:r>
    </w:p>
    <w:p>
      <w:pPr/>
      <w:r>
        <w:rPr>
          <w:u w:val="single"/>
        </w:rPr>
        <w:t xml:space="preserve">Оценочное средство 1 – примерный список первоисточников для конспектирования</w:t>
      </w:r>
    </w:p>
    <w:p>
      <w:pPr/>
      <w:r>
        <w:rPr/>
        <w:t xml:space="preserve">В основе выполнения всех форм самостоятельной работы находится предварительное изучение первоисточников и событийного ряда и развитие навыков их практического использования в контексте полученных заданий.</w:t>
      </w:r>
    </w:p>
    <w:p>
      <w:pPr/>
      <w:r>
        <w:rPr>
          <w:u w:val="single"/>
        </w:rPr>
        <w:t xml:space="preserve"> </w:t>
      </w:r>
    </w:p>
    <w:p>
      <w:pPr/>
      <w:r>
        <w:rPr/>
        <w:t xml:space="preserve">Белл Д., Иноземцев В. Эпоха разобщенности. − М.: Центр исследований постиндустриального общества, 2007.</w:t>
      </w:r>
    </w:p>
    <w:p>
      <w:pPr/>
      <w:r>
        <w:rPr/>
        <w:t xml:space="preserve">Данилевский Н.Я. Культурно-исторические типы и некоторые законы их движения и развития. Глава 5. // Данилевский Н.Я. Россия и Европа. М.: Издательство Терра,   2008.</w:t>
      </w:r>
    </w:p>
    <w:p>
      <w:pPr/>
      <w:r>
        <w:rPr/>
        <w:t xml:space="preserve">Карл Маркс. К критике политической экономии. Предисловие //Маркс К., Энгельс Ф.Избранные произведения. В 3-х т. Т. I. − М.: Политиздат, 1980.</w:t>
      </w:r>
    </w:p>
    <w:p>
      <w:pPr/>
      <w:r>
        <w:rPr/>
        <w:t xml:space="preserve">Сорокин П. О концепциях основоположников цивилизационных теорий // Сравнительное изучение цивилизаций: Хрестоматия: Учеб. пособие для студентов вузов /Сост., ред. и вступ. ст. Б.С. Ерасов. − М.: Аспект Пресс, 1998.</w:t>
      </w:r>
    </w:p>
    <w:p>
      <w:pPr/>
      <w:r>
        <w:rPr/>
        <w:t xml:space="preserve">Хантингтон С. Политическая модернизация: Америка и Европа //Политический порядок в меняющихся обществах. − М.: Прогресс-Традиция, 2004.</w:t>
      </w:r>
    </w:p>
    <w:p>
      <w:pPr/>
      <w:r>
        <w:rPr/>
        <w:t xml:space="preserve">Эйзенштадт Ш."Революция и преобразование обществ. Сравнительное изучение цивилизаций: Хрестоматия: Учеб. пособие для студентов вузов /Сост., ред. и вступ. ст. Б.С. Ерасов. − М.: Аспект Пресс, 1998.</w:t>
      </w:r>
    </w:p>
    <w:p>
      <w:pPr/>
      <w:r>
        <w:rPr>
          <w:u w:val="single"/>
        </w:rPr>
        <w:t xml:space="preserve">Критерии оценивания:</w:t>
      </w:r>
    </w:p>
    <w:p>
      <w:pPr/>
      <w:r>
        <w:rPr/>
        <w:t xml:space="preserve">Оценка «отлично» ставится, если:</w:t>
      </w:r>
    </w:p>
    <w:p>
      <w:pPr/>
      <w:r>
        <w:rPr/>
        <w:t xml:space="preserve">- в конспекте первоисточника четко выдержана структура  конспектируемого документа, не нарушена последовательность смысловых блоков, корректно отражены основные понятия, выборка цитат полностью соответствует основным структурным компонентам.</w:t>
      </w:r>
    </w:p>
    <w:p>
      <w:pPr/>
      <w:r>
        <w:rPr/>
        <w:t xml:space="preserve">Оценка «хорошо» ставится, если:</w:t>
      </w:r>
    </w:p>
    <w:p>
      <w:pPr/>
      <w:r>
        <w:rPr/>
        <w:t xml:space="preserve">- в конспекте первоисточника в целом выдержана структура  конспектируемого документа, не нарушена последовательность смысловых блоков, однако есть неточности в  отражении некоторых понятий, выборка цитат в целом соответствует основным структурным компонентам.</w:t>
      </w:r>
    </w:p>
    <w:p>
      <w:pPr/>
      <w:r>
        <w:rPr/>
        <w:t xml:space="preserve">Оценка «удовлетворительно» ставится, если:</w:t>
      </w:r>
    </w:p>
    <w:p>
      <w:pPr/>
      <w:r>
        <w:rPr/>
        <w:t xml:space="preserve">- отдельные пункты не отражены в конспекте, нарушена  логика и последовательность конспектирования, или  допущены существенные ошибки в выборке цитат.</w:t>
      </w:r>
    </w:p>
    <w:p>
      <w:pPr/>
      <w:r>
        <w:rPr/>
        <w:t xml:space="preserve">Оценка «неудовлетворительно» ставится, если:</w:t>
      </w:r>
    </w:p>
    <w:p>
      <w:pPr/>
      <w:r>
        <w:rPr/>
        <w:t xml:space="preserve">- в конспекте первоисточника не отражена структура  конспектируемого документа, нарушена последовательность смысловых блоков, некорректно отражены основные понятия, выборка цитат не соответствует основным структурным компонентам.</w:t>
      </w:r>
    </w:p>
    <w:p>
      <w:pPr/>
      <w:r>
        <w:rPr/>
        <w:t xml:space="preserve">После проверки работа с замечаниями возвращается обучающемуся (для возможности проведения студентами самостоятельного анализа и исправления допущенных ошибок, для использования при подготовке к промежуточной аттестации).</w:t>
      </w:r>
    </w:p>
    <w:p>
      <w:pPr/>
      <w:r>
        <w:rPr/>
        <w:t xml:space="preserve"> </w:t>
      </w:r>
    </w:p>
    <w:p>
      <w:pPr/>
    </w:p>
    <w:p/>
    <w:p>
      <w:pPr/>
      <w:r>
        <w:rPr/>
        <w:t xml:space="preserve">Доклад, сообщение</w:t>
      </w:r>
    </w:p>
    <w:p>
      <w:pPr/>
      <w:r>
        <w:rPr/>
        <w:t xml:space="preserve">5.1. Текущий контроль осуществляется преподавателем дисциплины при проведении занятий в форме проверки знания первоисточников на семинарских занятиях: защиты кейсов и рефератов, обсуждения предложенных тем во время коллоквиума.</w:t>
      </w:r>
    </w:p>
    <w:p>
      <w:pPr/>
      <w:r>
        <w:rPr/>
        <w:t xml:space="preserve">Оценочные средства для текущего контроля.</w:t>
      </w:r>
    </w:p>
    <w:p>
      <w:pPr/>
      <w:r>
        <w:rPr>
          <w:u w:val="single"/>
        </w:rPr>
        <w:t xml:space="preserve">Оценочное средство 1 – примерный список первоисточников для конспектирования</w:t>
      </w:r>
    </w:p>
    <w:p>
      <w:pPr/>
      <w:r>
        <w:rPr/>
        <w:t xml:space="preserve">В основе выполнения всех форм самостоятельной работы находится предварительное изучение первоисточников и событийного ряда и развитие навыков их практического использования в контексте полученных заданий.</w:t>
      </w:r>
    </w:p>
    <w:p>
      <w:pPr/>
      <w:r>
        <w:rPr>
          <w:u w:val="single"/>
        </w:rPr>
        <w:t xml:space="preserve"> </w:t>
      </w:r>
    </w:p>
    <w:p>
      <w:pPr/>
      <w:r>
        <w:rPr/>
        <w:t xml:space="preserve">Белл Д., Иноземцев В. Эпоха разобщенности. − М.: Центр исследований постиндустриального общества, 2007.</w:t>
      </w:r>
    </w:p>
    <w:p>
      <w:pPr/>
      <w:r>
        <w:rPr/>
        <w:t xml:space="preserve">Данилевский Н.Я. Культурно-исторические типы и некоторые законы их движения и развития. Глава 5. // Данилевский Н.Я. Россия и Европа. М.: Издательство Терра,   2008.</w:t>
      </w:r>
    </w:p>
    <w:p>
      <w:pPr/>
      <w:r>
        <w:rPr/>
        <w:t xml:space="preserve">Карл Маркс. К критике политической экономии. Предисловие //Маркс К., Энгельс Ф.Избранные произведения. В 3-х т. Т. I. − М.: Политиздат, 1980.</w:t>
      </w:r>
    </w:p>
    <w:p>
      <w:pPr/>
      <w:r>
        <w:rPr/>
        <w:t xml:space="preserve">Сорокин П. О концепциях основоположников цивилизационных теорий // Сравнительное изучение цивилизаций: Хрестоматия: Учеб. пособие для студентов вузов /Сост., ред. и вступ. ст. Б.С. Ерасов. − М.: Аспект Пресс, 1998.</w:t>
      </w:r>
    </w:p>
    <w:p>
      <w:pPr/>
      <w:r>
        <w:rPr/>
        <w:t xml:space="preserve">Хантингтон С. Политическая модернизация: Америка и Европа //Политический порядок в меняющихся обществах. − М.: Прогресс-Традиция, 2004.</w:t>
      </w:r>
    </w:p>
    <w:p>
      <w:pPr/>
      <w:r>
        <w:rPr/>
        <w:t xml:space="preserve">Эйзенштадт Ш."Революция и преобразование обществ. Сравнительное изучение цивилизаций: Хрестоматия: Учеб. пособие для студентов вузов /Сост., ред. и вступ. ст. Б.С. Ерасов. − М.: Аспект Пресс, 1998.</w:t>
      </w:r>
    </w:p>
    <w:p>
      <w:pPr/>
      <w:r>
        <w:rPr>
          <w:u w:val="single"/>
        </w:rPr>
        <w:t xml:space="preserve">Критерии оценивания:</w:t>
      </w:r>
    </w:p>
    <w:p>
      <w:pPr/>
      <w:r>
        <w:rPr/>
        <w:t xml:space="preserve">Оценка «отлично» ставится, если:</w:t>
      </w:r>
    </w:p>
    <w:p>
      <w:pPr/>
      <w:r>
        <w:rPr/>
        <w:t xml:space="preserve">- в конспекте первоисточника четко выдержана структура  конспектируемого документа, не нарушена последовательность смысловых блоков, корректно отражены основные понятия, выборка цитат полностью соответствует основным структурным компонентам.</w:t>
      </w:r>
    </w:p>
    <w:p>
      <w:pPr/>
      <w:r>
        <w:rPr/>
        <w:t xml:space="preserve">Оценка «хорошо» ставится, если:</w:t>
      </w:r>
    </w:p>
    <w:p>
      <w:pPr/>
      <w:r>
        <w:rPr/>
        <w:t xml:space="preserve">- в конспекте первоисточника в целом выдержана структура  конспектируемого документа, не нарушена последовательность смысловых блоков, однако есть неточности в  отражении некоторых понятий, выборка цитат в целом соответствует основным структурным компонентам.</w:t>
      </w:r>
    </w:p>
    <w:p>
      <w:pPr/>
      <w:r>
        <w:rPr/>
        <w:t xml:space="preserve">Оценка «удовлетворительно» ставится, если:</w:t>
      </w:r>
    </w:p>
    <w:p>
      <w:pPr/>
      <w:r>
        <w:rPr/>
        <w:t xml:space="preserve">- отдельные пункты не отражены в конспекте, нарушена  логика и последовательность конспектирования, или  допущены существенные ошибки в выборке цитат.</w:t>
      </w:r>
    </w:p>
    <w:p>
      <w:pPr/>
      <w:r>
        <w:rPr/>
        <w:t xml:space="preserve">Оценка «неудовлетворительно» ставится, если:</w:t>
      </w:r>
    </w:p>
    <w:p>
      <w:pPr/>
      <w:r>
        <w:rPr/>
        <w:t xml:space="preserve">- в конспекте первоисточника не отражена структура  конспектируемого документа, нарушена последовательность смысловых блоков, некорректно отражены основные понятия, выборка цитат не соответствует основным структурным компонентам.</w:t>
      </w:r>
    </w:p>
    <w:p>
      <w:pPr/>
      <w:r>
        <w:rPr/>
        <w:t xml:space="preserve">После проверки работа с замечаниями возвращается обучающемуся (для возможности проведения студентами самостоятельного анализа и исправления допущенных ошибок, для использования при подготовке к промежуточной аттестации).</w:t>
      </w:r>
    </w:p>
    <w:p>
      <w:pPr/>
      <w:r>
        <w:rPr>
          <w:u w:val="single"/>
        </w:rPr>
        <w:t xml:space="preserve">Оценочное средство 4 – реферат </w:t>
      </w:r>
    </w:p>
    <w:p>
      <w:pPr/>
      <w:r>
        <w:rPr/>
        <w:t xml:space="preserve">На основе самостоятельного поиска научной литературы по выбранной теме и ее реферированию составляется текст, в котором в соответствии с существующими правилами подготовки научного сообщения, отражается результат самостоятельной работы по поиску и грамотному анализу найденной литературы</w:t>
      </w:r>
    </w:p>
    <w:p>
      <w:pPr/>
      <w:r>
        <w:rPr/>
        <w:t xml:space="preserve">Примерные темы реферата:</w:t>
      </w:r>
    </w:p>
    <w:p>
      <w:pPr>
        <w:numPr>
          <w:ilvl w:val="0"/>
          <w:numId w:val="2"/>
        </w:numPr>
      </w:pPr>
      <w:r>
        <w:rPr/>
        <w:t xml:space="preserve">Наука о происхождение человека и человеческого общества</w:t>
      </w:r>
    </w:p>
    <w:p>
      <w:pPr>
        <w:numPr>
          <w:ilvl w:val="0"/>
          <w:numId w:val="2"/>
        </w:numPr>
      </w:pPr>
      <w:r>
        <w:rPr/>
        <w:t xml:space="preserve">Политическая экология до аграрных обществ</w:t>
      </w:r>
    </w:p>
    <w:p>
      <w:pPr>
        <w:numPr>
          <w:ilvl w:val="0"/>
          <w:numId w:val="2"/>
        </w:numPr>
      </w:pPr>
      <w:r>
        <w:rPr/>
        <w:t xml:space="preserve">Политическая экология аграрных обществ</w:t>
      </w:r>
    </w:p>
    <w:p>
      <w:pPr>
        <w:numPr>
          <w:ilvl w:val="0"/>
          <w:numId w:val="2"/>
        </w:numPr>
      </w:pPr>
      <w:r>
        <w:rPr/>
        <w:t xml:space="preserve">Политическая экология империй</w:t>
      </w:r>
    </w:p>
    <w:p>
      <w:pPr>
        <w:numPr>
          <w:ilvl w:val="0"/>
          <w:numId w:val="2"/>
        </w:numPr>
      </w:pPr>
      <w:r>
        <w:rPr/>
        <w:t xml:space="preserve">Политическая экология мировой системы колониального хозяйства и глобальная перестройка биосферы</w:t>
      </w:r>
    </w:p>
    <w:p>
      <w:pPr>
        <w:numPr>
          <w:ilvl w:val="0"/>
          <w:numId w:val="2"/>
        </w:numPr>
      </w:pPr>
      <w:r>
        <w:rPr/>
        <w:t xml:space="preserve">Цивилизации долин великих рек: от протогосударства к территориальному царству (Месопотамия, Древний Египет, Индия, Древний Китай, Страны Юго-Восточной Азии).</w:t>
      </w:r>
    </w:p>
    <w:p>
      <w:pPr>
        <w:numPr>
          <w:ilvl w:val="0"/>
          <w:numId w:val="2"/>
        </w:numPr>
      </w:pPr>
      <w:r>
        <w:rPr/>
        <w:t xml:space="preserve">«Мировые империи» Древнего Востока</w:t>
      </w:r>
    </w:p>
    <w:p>
      <w:pPr>
        <w:numPr>
          <w:ilvl w:val="0"/>
          <w:numId w:val="2"/>
        </w:numPr>
      </w:pPr>
      <w:r>
        <w:rPr/>
        <w:t xml:space="preserve">Лаос и Демос в полисной системе  Древней Греции: права, обязанности, возможности влияния.</w:t>
      </w:r>
    </w:p>
    <w:p>
      <w:pPr>
        <w:numPr>
          <w:ilvl w:val="0"/>
          <w:numId w:val="2"/>
        </w:numPr>
      </w:pPr>
      <w:r>
        <w:rPr/>
        <w:t xml:space="preserve">Великие географические открытия (15-17 веков)</w:t>
      </w:r>
    </w:p>
    <w:p>
      <w:pPr>
        <w:numPr>
          <w:ilvl w:val="0"/>
          <w:numId w:val="2"/>
        </w:numPr>
      </w:pPr>
      <w:r>
        <w:rPr/>
        <w:t xml:space="preserve">Социально-экономическая и политическая жизнь в xvi-xvii веках Европы</w:t>
      </w:r>
    </w:p>
    <w:p>
      <w:pPr>
        <w:numPr>
          <w:ilvl w:val="0"/>
          <w:numId w:val="2"/>
        </w:numPr>
      </w:pPr>
      <w:r>
        <w:rPr/>
        <w:t xml:space="preserve">Биосферные войны в истории человечества.</w:t>
      </w:r>
    </w:p>
    <w:p>
      <w:pPr>
        <w:numPr>
          <w:ilvl w:val="0"/>
          <w:numId w:val="2"/>
        </w:numPr>
      </w:pPr>
      <w:r>
        <w:rPr/>
        <w:t xml:space="preserve">История Византийской империи</w:t>
      </w:r>
    </w:p>
    <w:p>
      <w:pPr>
        <w:numPr>
          <w:ilvl w:val="0"/>
          <w:numId w:val="2"/>
        </w:numPr>
      </w:pPr>
      <w:r>
        <w:rPr/>
        <w:t xml:space="preserve">Феномен власти в Средние века Понятие "monarchia universale".</w:t>
      </w:r>
    </w:p>
    <w:p>
      <w:pPr>
        <w:numPr>
          <w:ilvl w:val="0"/>
          <w:numId w:val="2"/>
        </w:numPr>
      </w:pPr>
      <w:r>
        <w:rPr/>
        <w:t xml:space="preserve">Идея универсальной христианской монархии в патристике и схоластике.</w:t>
      </w:r>
    </w:p>
    <w:p>
      <w:pPr>
        <w:numPr>
          <w:ilvl w:val="0"/>
          <w:numId w:val="2"/>
        </w:numPr>
      </w:pPr>
      <w:r>
        <w:rPr/>
        <w:t xml:space="preserve">Формирование основных доктрин теократии,  цезарепапизма, симфонии.</w:t>
      </w:r>
    </w:p>
    <w:p>
      <w:pPr>
        <w:numPr>
          <w:ilvl w:val="0"/>
          <w:numId w:val="2"/>
        </w:numPr>
      </w:pPr>
      <w:r>
        <w:rPr/>
        <w:t xml:space="preserve">Судьбы римской церкви.</w:t>
      </w:r>
    </w:p>
    <w:p>
      <w:pPr>
        <w:numPr>
          <w:ilvl w:val="0"/>
          <w:numId w:val="2"/>
        </w:numPr>
      </w:pPr>
      <w:r>
        <w:rPr/>
        <w:t xml:space="preserve">Идея translation imperii, утверждение "Священной римской империи германской нации". Оттон II и Оттон III. Борьба между папством и империей</w:t>
      </w:r>
    </w:p>
    <w:p>
      <w:pPr>
        <w:numPr>
          <w:ilvl w:val="0"/>
          <w:numId w:val="2"/>
        </w:numPr>
      </w:pPr>
      <w:r>
        <w:rPr/>
        <w:t xml:space="preserve">Реформация и Контрреформация в Западной Европе.</w:t>
      </w:r>
    </w:p>
    <w:p>
      <w:pPr>
        <w:numPr>
          <w:ilvl w:val="0"/>
          <w:numId w:val="2"/>
        </w:numPr>
      </w:pPr>
      <w:r>
        <w:rPr/>
        <w:t xml:space="preserve">Понятие “Reformatia”, его различные осмысления. Основные принципы Реформации Предпосылки Реформации.</w:t>
      </w:r>
    </w:p>
    <w:p>
      <w:pPr>
        <w:numPr>
          <w:ilvl w:val="0"/>
          <w:numId w:val="2"/>
        </w:numPr>
      </w:pPr>
      <w:r>
        <w:rPr/>
        <w:t xml:space="preserve">Процессы национальной консолидации. Изменение социальной роли производительных сословий средневекового общества.</w:t>
      </w:r>
    </w:p>
    <w:p>
      <w:pPr>
        <w:numPr>
          <w:ilvl w:val="0"/>
          <w:numId w:val="2"/>
        </w:numPr>
      </w:pPr>
      <w:r>
        <w:rPr/>
        <w:t xml:space="preserve">Протестантизм, его основные направления.</w:t>
      </w:r>
    </w:p>
    <w:p>
      <w:pPr>
        <w:numPr>
          <w:ilvl w:val="0"/>
          <w:numId w:val="2"/>
        </w:numPr>
      </w:pPr>
      <w:r>
        <w:rPr/>
        <w:t xml:space="preserve">Последствия Реформации в Европе.</w:t>
      </w:r>
    </w:p>
    <w:p>
      <w:pPr>
        <w:numPr>
          <w:ilvl w:val="0"/>
          <w:numId w:val="2"/>
        </w:numPr>
      </w:pPr>
      <w:r>
        <w:rPr/>
        <w:t xml:space="preserve">Проблемы европейского абсолютизма. Понятие "monarchia absoluta" в ренессансной политической мысли.</w:t>
      </w:r>
    </w:p>
    <w:p>
      <w:pPr>
        <w:numPr>
          <w:ilvl w:val="0"/>
          <w:numId w:val="2"/>
        </w:numPr>
      </w:pPr>
      <w:r>
        <w:rPr/>
        <w:t xml:space="preserve">Монархическая доктрина в XVI – ХVII вв. и ее критики.</w:t>
      </w:r>
    </w:p>
    <w:p>
      <w:pPr>
        <w:numPr>
          <w:ilvl w:val="0"/>
          <w:numId w:val="2"/>
        </w:numPr>
      </w:pPr>
      <w:r>
        <w:rPr/>
        <w:t xml:space="preserve">Альтернативные концепты государственного строя переходной эпохи.</w:t>
      </w:r>
    </w:p>
    <w:p>
      <w:pPr>
        <w:numPr>
          <w:ilvl w:val="0"/>
          <w:numId w:val="2"/>
        </w:numPr>
      </w:pPr>
      <w:r>
        <w:rPr/>
        <w:t xml:space="preserve">Основные принципы абсолютизма. Национальные типы абсолютизма.</w:t>
      </w:r>
    </w:p>
    <w:p>
      <w:pPr>
        <w:numPr>
          <w:ilvl w:val="0"/>
          <w:numId w:val="2"/>
        </w:numPr>
      </w:pPr>
      <w:r>
        <w:rPr/>
        <w:t xml:space="preserve">Европейские города в период позднего средневековья: экономические уклады и социальная структура</w:t>
      </w:r>
    </w:p>
    <w:p>
      <w:pPr>
        <w:numPr>
          <w:ilvl w:val="0"/>
          <w:numId w:val="2"/>
        </w:numPr>
      </w:pPr>
      <w:r>
        <w:rPr/>
        <w:t xml:space="preserve">Феномен европейского Возрождения</w:t>
      </w:r>
    </w:p>
    <w:p>
      <w:pPr>
        <w:numPr>
          <w:ilvl w:val="0"/>
          <w:numId w:val="2"/>
        </w:numPr>
      </w:pPr>
      <w:r>
        <w:rPr/>
        <w:t xml:space="preserve">Великие географические открытия</w:t>
      </w:r>
    </w:p>
    <w:p>
      <w:pPr>
        <w:numPr>
          <w:ilvl w:val="0"/>
          <w:numId w:val="2"/>
        </w:numPr>
      </w:pPr>
      <w:r>
        <w:rPr/>
        <w:t xml:space="preserve">Формирование колониальных империй</w:t>
      </w:r>
    </w:p>
    <w:p>
      <w:pPr>
        <w:numPr>
          <w:ilvl w:val="0"/>
          <w:numId w:val="2"/>
        </w:numPr>
      </w:pPr>
      <w:r>
        <w:rPr/>
        <w:t xml:space="preserve">Развитие естественнонаучных знаний в эпоху Просвещения</w:t>
      </w:r>
    </w:p>
    <w:p>
      <w:pPr>
        <w:numPr>
          <w:ilvl w:val="0"/>
          <w:numId w:val="2"/>
        </w:numPr>
      </w:pPr>
      <w:r>
        <w:rPr/>
        <w:t xml:space="preserve">Феномен просвещенного абсолютизма в истории европейских государств</w:t>
      </w:r>
    </w:p>
    <w:p>
      <w:pPr>
        <w:numPr>
          <w:ilvl w:val="0"/>
          <w:numId w:val="2"/>
        </w:numPr>
      </w:pPr>
      <w:r>
        <w:rPr/>
        <w:t xml:space="preserve">Технологические изменения в европейской промышленности второй половины XIX века</w:t>
      </w:r>
    </w:p>
    <w:p>
      <w:pPr>
        <w:numPr>
          <w:ilvl w:val="0"/>
          <w:numId w:val="2"/>
        </w:numPr>
      </w:pPr>
      <w:r>
        <w:rPr/>
        <w:t xml:space="preserve">Международные отношения в конце XIX века</w:t>
      </w:r>
    </w:p>
    <w:p>
      <w:pPr>
        <w:numPr>
          <w:ilvl w:val="0"/>
          <w:numId w:val="2"/>
        </w:numPr>
      </w:pPr>
      <w:r>
        <w:rPr/>
        <w:t xml:space="preserve">Научно-техническая революция в начале ХХ века</w:t>
      </w:r>
    </w:p>
    <w:p>
      <w:pPr>
        <w:numPr>
          <w:ilvl w:val="0"/>
          <w:numId w:val="2"/>
        </w:numPr>
      </w:pPr>
      <w:r>
        <w:rPr/>
        <w:t xml:space="preserve">Вестфальскую система международных отношений;</w:t>
      </w:r>
    </w:p>
    <w:p>
      <w:pPr>
        <w:numPr>
          <w:ilvl w:val="0"/>
          <w:numId w:val="2"/>
        </w:numPr>
      </w:pPr>
      <w:r>
        <w:rPr/>
        <w:t xml:space="preserve">Венскую система международных отношений;;</w:t>
      </w:r>
    </w:p>
    <w:p>
      <w:pPr>
        <w:numPr>
          <w:ilvl w:val="0"/>
          <w:numId w:val="2"/>
        </w:numPr>
      </w:pPr>
      <w:r>
        <w:rPr/>
        <w:t xml:space="preserve">Версальско-Вашингтонскую система международных отношений;;</w:t>
      </w:r>
    </w:p>
    <w:p>
      <w:pPr>
        <w:numPr>
          <w:ilvl w:val="0"/>
          <w:numId w:val="2"/>
        </w:numPr>
      </w:pPr>
      <w:r>
        <w:rPr/>
        <w:t xml:space="preserve">Ялтинско-Потсдамскую система международных отношений;.</w:t>
      </w:r>
    </w:p>
    <w:p>
      <w:pPr>
        <w:numPr>
          <w:ilvl w:val="0"/>
          <w:numId w:val="2"/>
        </w:numPr>
      </w:pPr>
      <w:r>
        <w:rPr/>
        <w:t xml:space="preserve">Версальско-Вашингтонская система и</w:t>
      </w:r>
    </w:p>
    <w:p>
      <w:pPr>
        <w:numPr>
          <w:ilvl w:val="0"/>
          <w:numId w:val="2"/>
        </w:numPr>
      </w:pPr>
      <w:r>
        <w:rPr/>
        <w:t xml:space="preserve">«Доктрина Монро» 19 века ее эволюция и значение в развитие международных отношений в 20 и 21 веках.</w:t>
      </w:r>
    </w:p>
    <w:p>
      <w:pPr>
        <w:numPr>
          <w:ilvl w:val="0"/>
          <w:numId w:val="2"/>
        </w:numPr>
      </w:pPr>
      <w:r>
        <w:rPr/>
        <w:t xml:space="preserve">Новый курс Ф.Рузвельта</w:t>
      </w:r>
    </w:p>
    <w:p>
      <w:pPr>
        <w:numPr>
          <w:ilvl w:val="0"/>
          <w:numId w:val="2"/>
        </w:numPr>
      </w:pPr>
      <w:r>
        <w:rPr/>
        <w:t xml:space="preserve">Третий рейх: идеология и практика национал-социализма</w:t>
      </w:r>
    </w:p>
    <w:p>
      <w:pPr>
        <w:numPr>
          <w:ilvl w:val="0"/>
          <w:numId w:val="2"/>
        </w:numPr>
      </w:pPr>
      <w:r>
        <w:rPr/>
        <w:t xml:space="preserve">Интеграционные процессы в Европе после II мировой войны</w:t>
      </w:r>
    </w:p>
    <w:p>
      <w:pPr>
        <w:numPr>
          <w:ilvl w:val="0"/>
          <w:numId w:val="2"/>
        </w:numPr>
      </w:pPr>
      <w:r>
        <w:rPr/>
        <w:t xml:space="preserve">Международные отношения в период «холодной войны»</w:t>
      </w:r>
    </w:p>
    <w:p>
      <w:pPr>
        <w:numPr>
          <w:ilvl w:val="0"/>
          <w:numId w:val="2"/>
        </w:numPr>
      </w:pPr>
      <w:r>
        <w:rPr/>
        <w:t xml:space="preserve">«1968»</w:t>
      </w:r>
    </w:p>
    <w:p>
      <w:pPr>
        <w:numPr>
          <w:ilvl w:val="0"/>
          <w:numId w:val="2"/>
        </w:numPr>
      </w:pPr>
      <w:r>
        <w:rPr/>
        <w:t xml:space="preserve">Крушение мировой колониальной системы</w:t>
      </w:r>
    </w:p>
    <w:p>
      <w:pPr>
        <w:numPr>
          <w:ilvl w:val="0"/>
          <w:numId w:val="2"/>
        </w:numPr>
      </w:pPr>
      <w:r>
        <w:rPr/>
        <w:t xml:space="preserve">1994 год - трагедия народов  Тутси и Хуту  и Великая африканская война  на рубеже 20-21 веков</w:t>
      </w:r>
    </w:p>
    <w:p>
      <w:pPr>
        <w:numPr>
          <w:ilvl w:val="0"/>
          <w:numId w:val="2"/>
        </w:numPr>
      </w:pPr>
      <w:r>
        <w:rPr/>
        <w:t xml:space="preserve">Проблемы глобализации. Постиндустриализм vs традиционализм.</w:t>
      </w:r>
    </w:p>
    <w:p>
      <w:pPr>
        <w:numPr>
          <w:ilvl w:val="0"/>
          <w:numId w:val="2"/>
        </w:numPr>
      </w:pPr>
      <w:r>
        <w:rPr/>
        <w:t xml:space="preserve">Политические институты в эпоху «неоконсервативной революции» в странах Западной Европы и Америки.</w:t>
      </w:r>
    </w:p>
    <w:p>
      <w:pPr>
        <w:numPr>
          <w:ilvl w:val="0"/>
          <w:numId w:val="2"/>
        </w:numPr>
      </w:pPr>
      <w:r>
        <w:rPr/>
        <w:t xml:space="preserve">Современный этап Европейской интеграции.</w:t>
      </w:r>
    </w:p>
    <w:p>
      <w:pPr>
        <w:numPr>
          <w:ilvl w:val="0"/>
          <w:numId w:val="2"/>
        </w:numPr>
      </w:pPr>
      <w:r>
        <w:rPr/>
        <w:t xml:space="preserve">Противоречия современного мира на примере анализа текущей политики одного из государств (по выбору студента).</w:t>
      </w:r>
    </w:p>
    <w:p>
      <w:pPr/>
      <w:r>
        <w:rPr/>
        <w:t xml:space="preserve"> </w:t>
      </w:r>
    </w:p>
    <w:p>
      <w:pPr/>
      <w:r>
        <w:rPr>
          <w:u w:val="single"/>
        </w:rPr>
        <w:t xml:space="preserve">Оценивается:</w:t>
      </w:r>
    </w:p>
    <w:p>
      <w:pPr/>
      <w:r>
        <w:rPr/>
        <w:t xml:space="preserve">- полнота и глубина проведенного анализа эмпирического материала, </w:t>
      </w:r>
    </w:p>
    <w:p>
      <w:pPr/>
      <w:r>
        <w:rPr/>
        <w:t xml:space="preserve">- соответствие структуры реферата форме научного сообщения,</w:t>
      </w:r>
    </w:p>
    <w:p>
      <w:pPr/>
      <w:r>
        <w:rPr/>
        <w:t xml:space="preserve"> - качество оформления письменного научного текста.</w:t>
      </w:r>
    </w:p>
    <w:p>
      <w:pPr/>
      <w:r>
        <w:rPr>
          <w:u w:val="single"/>
        </w:rPr>
        <w:t xml:space="preserve">Критерии оценивания реферата</w:t>
      </w:r>
      <w:r>
        <w:rPr/>
        <w:t xml:space="preserve">:</w:t>
      </w:r>
    </w:p>
    <w:p>
      <w:pPr/>
      <w:r>
        <w:rPr/>
        <w:t xml:space="preserve">- оценка «отлично» выставляется за реферат, полностью соответствующий всем требованиям по содержанию, оформлению и представлению материала.</w:t>
      </w:r>
    </w:p>
    <w:p>
      <w:pPr/>
      <w:r>
        <w:rPr/>
        <w:t xml:space="preserve">- оценка «хорошо» выставляется за реферат, в котором есть небольшие недочеты в содержании, оформлении или представлении материала.</w:t>
      </w:r>
    </w:p>
    <w:p>
      <w:pPr/>
      <w:r>
        <w:rPr/>
        <w:t xml:space="preserve">- оценка «удовлетворительно» выставляется за реферат, в котором требования выполнены не полностью, с существенными недочетами.</w:t>
      </w:r>
    </w:p>
    <w:p>
      <w:pPr/>
      <w:r>
        <w:rPr/>
        <w:t xml:space="preserve">- оценка «неудовлетворительно» выставляется, если проделанная работа полностью не соответствует сформулированным содержательным критериям и формам представления материала</w:t>
      </w:r>
    </w:p>
    <w:p>
      <w:pPr/>
      <w:r>
        <w:rPr/>
        <w:t xml:space="preserve">После проверки работа с замечаниями возвращается обучающемуся (для возможности проведения студентами самостоятельного анализа и исправления допущенных ошибок, для использования при подготовке к промежуточной аттестации).</w:t>
      </w:r>
    </w:p>
    <w:p>
      <w:pPr/>
    </w:p>
    <w:p/>
    <w:p>
      <w:pPr/>
      <w:r>
        <w:rPr/>
        <w:t xml:space="preserve">Коллоквиум</w:t>
      </w:r>
    </w:p>
    <w:p>
      <w:pPr/>
      <w:r>
        <w:rPr>
          <w:u w:val="single"/>
        </w:rPr>
        <w:t xml:space="preserve">Оценочное средство 3 – Коллоквиум по разделу Индустриальная эпоха в истории человечества.</w:t>
      </w:r>
    </w:p>
    <w:p>
      <w:pPr/>
      <w:r>
        <w:rPr/>
        <w:t xml:space="preserve">Средство контроля усвоения учебного материала раздела, организованное как семинарское занятие в виде собеседования преподавателя с обучающимися.</w:t>
      </w:r>
    </w:p>
    <w:p>
      <w:pPr/>
      <w:r>
        <w:rPr/>
        <w:t xml:space="preserve">Основной акцент делается на проверке знаний исторического контента и понятийного аппарата.</w:t>
      </w:r>
    </w:p>
    <w:p>
      <w:pPr/>
      <w:r>
        <w:rPr/>
        <w:t xml:space="preserve">Примерные вопросы к коллоквиуму:</w:t>
      </w:r>
    </w:p>
    <w:p>
      <w:pPr/>
      <w:r>
        <w:rPr/>
        <w:t xml:space="preserve">Европейские города в период позднего средневековья: экономические уклады и социальная структура</w:t>
      </w:r>
    </w:p>
    <w:p>
      <w:pPr/>
      <w:r>
        <w:rPr/>
        <w:t xml:space="preserve">Феномен европейского Возрождения</w:t>
      </w:r>
    </w:p>
    <w:p>
      <w:pPr/>
      <w:r>
        <w:rPr/>
        <w:t xml:space="preserve">Великие географические открытия</w:t>
      </w:r>
    </w:p>
    <w:p>
      <w:pPr/>
      <w:r>
        <w:rPr/>
        <w:t xml:space="preserve">Формирование колониальных империй</w:t>
      </w:r>
    </w:p>
    <w:p>
      <w:pPr/>
      <w:r>
        <w:rPr/>
        <w:t xml:space="preserve">Развитие естественнонаучных знаний в эпоху Просвещения</w:t>
      </w:r>
    </w:p>
    <w:p>
      <w:pPr/>
      <w:r>
        <w:rPr/>
        <w:t xml:space="preserve">Феномен просвещенного абсолютизма в истории европейских государств</w:t>
      </w:r>
    </w:p>
    <w:p>
      <w:pPr/>
      <w:r>
        <w:rPr/>
        <w:t xml:space="preserve">Технологические изменения в европейской промышленности второй половины XIX века</w:t>
      </w:r>
    </w:p>
    <w:p>
      <w:pPr/>
      <w:r>
        <w:rPr/>
        <w:t xml:space="preserve">Международные отношения в конце XIX века</w:t>
      </w:r>
    </w:p>
    <w:p>
      <w:pPr/>
      <w:r>
        <w:rPr/>
        <w:t xml:space="preserve">Научно-техническая революция в начале ХХ века</w:t>
      </w:r>
    </w:p>
    <w:p>
      <w:pPr/>
      <w:r>
        <w:rPr>
          <w:u w:val="single"/>
        </w:rPr>
        <w:t xml:space="preserve">Критерии оценивания ответов</w:t>
      </w:r>
      <w:r>
        <w:rPr/>
        <w:t xml:space="preserve">:</w:t>
      </w:r>
    </w:p>
    <w:p>
      <w:pPr/>
      <w:r>
        <w:rPr/>
        <w:t xml:space="preserve">- полнота раскрытия каждого положения;</w:t>
      </w:r>
    </w:p>
    <w:p>
      <w:pPr/>
      <w:r>
        <w:rPr/>
        <w:t xml:space="preserve">- корректность употребления и трактовки терминов, фактов;</w:t>
      </w:r>
    </w:p>
    <w:p>
      <w:pPr/>
      <w:r>
        <w:rPr/>
        <w:t xml:space="preserve">- логическая последовательность и самостоятельность ответа,</w:t>
      </w:r>
    </w:p>
    <w:p>
      <w:pPr/>
      <w:r>
        <w:rPr/>
        <w:t xml:space="preserve">- аргументированность выводов;</w:t>
      </w:r>
    </w:p>
    <w:p>
      <w:pPr/>
      <w:r>
        <w:rPr/>
        <w:t xml:space="preserve">- речевая грамотность;</w:t>
      </w:r>
    </w:p>
    <w:p>
      <w:pPr/>
      <w:r>
        <w:rPr/>
        <w:t xml:space="preserve">- четкость и полнота ответов на дополнительные вопросы.</w:t>
      </w:r>
    </w:p>
    <w:p>
      <w:pPr/>
      <w:r>
        <w:rPr/>
        <w:t xml:space="preserve"> </w:t>
      </w:r>
    </w:p>
    <w:p>
      <w:pPr/>
      <w:r>
        <w:rPr/>
        <w:t xml:space="preserve">- оценка «зачтено» ставится, если обучающийся  на вопросы преподавателя дает полные ответы, свободно оперирует понятиями, фактами; ответ обучающегося характеризуется четкой структурой и выстроен в логической последовательности в соответствии с нормами научной речи.</w:t>
      </w:r>
    </w:p>
    <w:p>
      <w:pPr/>
      <w:r>
        <w:rPr/>
        <w:t xml:space="preserve">- оценка «не зачтено» ставится, если обучающийся не смог ответить на вопросы преподавателя, логика и последовательность изложения его ответа имела существенные нарушения; обучающимся были допущены существенные ошибки в теоретическом материале, фактах, понятиях;  ответ обучающегося не отличался речевой грамотностью.</w:t>
      </w:r>
    </w:p>
    <w:p>
      <w:pPr/>
      <w:r>
        <w:rPr/>
        <w:t xml:space="preserve"> </w:t>
      </w:r>
    </w:p>
    <w:p/>
    <w:p>
      <w:pPr/>
      <w:r>
        <w:rPr/>
        <w:t xml:space="preserve">5.2. Промежуточная аттестация проводится в виде:</w:t>
      </w:r>
    </w:p>
    <w:p/>
    <w:p>
      <w:pPr/>
      <w:r>
        <w:rPr/>
        <w:t xml:space="preserve">ЗачетПромежуточная аттестация проводится в виде: зачет.Промежуточная аттестация проводится в виде: зачет. Условия допуска к зачету: отсутствие неудовлетворительных оценок по результатам текущего контроля освоения дисциплины Примерные вопросы к зачету:Предмет и объект изучения исторической науки. Основные научные подходы к изучению всеобщей истории. Современные теории происхождения государства. Социально-экономическая и политическая структуры древневосточных цивилизаций. Критерии оценивания«Зачтено» выставляется обучающемуся, если он показал достаточно прочные знания основных положений учебной дисциплины, умение самостоятельно решать конкретные практические задачи, предусмотренные рабочей программой. «Не зачтено» выставляется обучающемуся, если при ответе выявились существенные пробелы в знаниях основных положений учебной дисциплины, неумение с помощью преподавателя получить правильное решение конкретной практической задачи из числа предусмотренных рабочей программой учебной дисциплины.Обучающимся, выполнившим все текущие контрольные мероприятия, предусмотренные рабочей программой данной дисциплины, в установленные сроки и не имеющим пропусков занятий, зачет может быть выставлен по итогам работы в семестре.Подробно средства оценивания для проведения промежуточной аттестации обучающихся приведены в Фонде оценочных средств по данной дисциплине</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Самостоятельная работа студентов – это многообразные формы индивидуальной и коллективной деятельности студентов, осуществляемые под руководством, но без непосредственного участия преподавателя в специально отведенное для этого аудиторное или внеаудиторное время.</w:t>
      </w:r>
    </w:p>
    <w:p>
      <w:pPr/>
      <w:r>
        <w:rPr/>
        <w:t xml:space="preserve">В организационном отношении  СРС можно представить как единство аудиторной и внеаудиторной, групповой и индивидуальной деятельности студентов.</w:t>
      </w:r>
    </w:p>
    <w:p>
      <w:pPr/>
      <w:r>
        <w:rPr/>
        <w:t xml:space="preserve">Аудиторная самостоятельная работа осуществляется под  руководством преподавателя во время проведения лекционных и семинарских (практических) занятий  и представляет собой выполнение индивидуальных заданий,  работу в малых группах и коллективную деятельность группы по решению вопросов и задач, поставленных преподавателем.</w:t>
      </w:r>
    </w:p>
    <w:p>
      <w:pPr/>
      <w:r>
        <w:rPr/>
        <w:t xml:space="preserve">Внеаудиторная самостоятельная работа студентов - это учебная, учебно-исследовательская и научно-исследовательская работа студентов, выполняемая во внеаудиторное время по заданию, при методическом руководстве и последующем контроле со стороны преподавателя.</w:t>
      </w:r>
    </w:p>
    <w:p>
      <w:pPr/>
      <w:r>
        <w:rPr/>
        <w:t xml:space="preserve"> </w:t>
      </w:r>
    </w:p>
    <w:p>
      <w:pPr/>
      <w:r>
        <w:rPr/>
        <w:t xml:space="preserve">Работа студента над курсом «Всеобщая история» включает следующие виды самостоятельной работы:</w:t>
      </w:r>
    </w:p>
    <w:p>
      <w:pPr/>
      <w:r>
        <w:rPr/>
        <w:t xml:space="preserve">самостоятельная работа обучающихся на лекциях (конспектирование лекционного материала и дальнейшая его творческая переработка в том числе работа над понятийным материалом, самостоятельное формулирование обобщений)</w:t>
      </w:r>
    </w:p>
    <w:p>
      <w:pPr/>
      <w:r>
        <w:rPr/>
        <w:t xml:space="preserve">подготовка к практическим занятиям и активная работа на каждом занятии</w:t>
      </w:r>
    </w:p>
    <w:p>
      <w:pPr/>
      <w:r>
        <w:rPr/>
        <w:t xml:space="preserve">конспектирование первоисточников и изучение исследовательской литературы в контексте полученных заданий</w:t>
      </w:r>
    </w:p>
    <w:p>
      <w:pPr/>
      <w:r>
        <w:rPr/>
        <w:t xml:space="preserve">формирование кейсов</w:t>
      </w:r>
    </w:p>
    <w:p>
      <w:pPr/>
      <w:r>
        <w:rPr/>
        <w:t xml:space="preserve">подготовка рефератов</w:t>
      </w:r>
    </w:p>
    <w:p>
      <w:pPr/>
      <w:r>
        <w:rPr/>
        <w:t xml:space="preserve">подготовка к коллоквиуму, сдаче зачета.</w:t>
      </w:r>
    </w:p>
    <w:p>
      <w:pPr>
        <w:numPr>
          <w:ilvl w:val="0"/>
          <w:numId w:val="3"/>
        </w:numPr>
      </w:pPr>
      <w:r>
        <w:rPr/>
        <w:t xml:space="preserve">Работа на лекциях</w:t>
      </w:r>
    </w:p>
    <w:p>
      <w:pPr/>
      <w:r>
        <w:rPr/>
        <w:t xml:space="preserve">Основным способом самостоятельного усвоения и переработки учебного материала во время лекции является конспектирование. Для того, чтобы конспект учебной лекции мог стать опорным текстом в учебном процессе, его создание и дальнейшее использование должно соответствовать определенным правилам. В нем в сжатом виде должна быть отражена научная информация, соответствующая вопросам, поднимаемым в лекции. По форме конспект лекции должен соответствовать ее плану, предлагаемому преподавателем в начале занятия. Вносимый в конспект материал должен быть четко структурирован, понятен, сжат в небольшой объем. В конспекте должны быть приведены факты и основные понятия, система аргументации, доказательств, к которым обращается лектор, основные выводы, оценки, предлагаемые различными научными направлениями и школами. Если во время лекции возникает обсуждение какой-либо проблемы, результаты обсуждения с поставленными вопросами также необходимо отразить в конспекте.</w:t>
      </w:r>
    </w:p>
    <w:p>
      <w:pPr/>
      <w:r>
        <w:rPr/>
        <w:t xml:space="preserve">Форма конспекта должна предусматривать возможность дальнейшей работы над текстом - внесения дополнений, комментариев, оценочных суждений.Для экономии времени в конспекте допустимы сокращения, но использовать их надо таким образом, чтобы в дальнейшем не потерять смысл сокращающихся слов.</w:t>
      </w:r>
    </w:p>
    <w:p>
      <w:pPr/>
      <w:r>
        <w:rPr/>
        <w:t xml:space="preserve">Для работы с содержанием конспекта рекомендуется использовать так называемую Корнельскую систему конспектирования, автором которой является Уолт Пок. Суть метода заключается в возможности  дополнительной работы с записанными материалами лекции. Конспектирование каждого вопроса ведется на отдельном листе, оборотная сторона которого используется для последующей работы над материалом, излагаемом на лекции. Бланк конспекта готовится заранее,   создается в альбомной ориентации страницы и  имеет следующую форму:</w:t>
      </w:r>
    </w:p>
    <w:p>
      <w:pPr/>
      <w:r>
        <w:rPr/>
        <w:t xml:space="preserve">Схема. Конспект лекции</w:t>
      </w:r>
    </w:p>
    <w:tbl>
      <w:tblGrid>
        <w:gridCol w:w="3405" w:type="dxa"/>
        <w:gridCol w:w="5535" w:type="dxa"/>
      </w:tblGrid>
      <w:tblPr>
        <w:tblW w:w="0" w:type="auto"/>
        <w:tblLayout w:type="autofit"/>
      </w:tblPr>
      <w:tr>
        <w:trPr/>
        <w:tc>
          <w:tcPr>
            <w:tcW w:w="3405" w:type="dxa"/>
            <w:noWrap/>
          </w:tcPr>
          <w:p>
            <w:pPr/>
            <w:r>
              <w:rPr/>
              <w:t xml:space="preserve">Дата лекции:</w:t>
            </w:r>
          </w:p>
          <w:p>
            <w:pPr/>
            <w:r>
              <w:rPr/>
              <w:t xml:space="preserve">(Ширина колонки – 6 см)</w:t>
            </w:r>
          </w:p>
        </w:tc>
        <w:tc>
          <w:tcPr>
            <w:tcW w:w="5535" w:type="dxa"/>
            <w:noWrap/>
          </w:tcPr>
          <w:p>
            <w:pPr/>
            <w:r>
              <w:rPr/>
              <w:t xml:space="preserve">Тема лекции:</w:t>
            </w:r>
          </w:p>
          <w:p>
            <w:pPr/>
            <w:r>
              <w:rPr/>
              <w:t xml:space="preserve">(Ширина колонки 15 см)</w:t>
            </w:r>
          </w:p>
        </w:tc>
      </w:tr>
      <w:tr>
        <w:trPr/>
        <w:tc>
          <w:tcPr>
            <w:tcW w:w="3405" w:type="dxa"/>
            <w:noWrap/>
          </w:tcPr>
          <w:p>
            <w:pPr/>
            <w:r>
              <w:rPr/>
              <w:t xml:space="preserve">Ключевые моменты</w:t>
            </w:r>
          </w:p>
          <w:p>
            <w:pPr/>
            <w:r>
              <w:rPr/>
              <w:t xml:space="preserve">могут быть зафиксированы в виде вопросов к тексту в правой колонке, помогают осмыслить материал, установить необходимые взаимосвязи.</w:t>
            </w:r>
          </w:p>
        </w:tc>
        <w:tc>
          <w:tcPr>
            <w:tcW w:w="5535" w:type="dxa"/>
            <w:noWrap/>
          </w:tcPr>
          <w:p>
            <w:pPr/>
            <w:r>
              <w:rPr/>
              <w:t xml:space="preserve">Вопрос № 1.</w:t>
            </w:r>
          </w:p>
          <w:p>
            <w:pPr/>
            <w:r>
              <w:rPr/>
              <w:t xml:space="preserve">Содержание вопроса, записи рекомендуется делать максимально короткими предложениями, не перегружая ненужными деталями и подробностями.</w:t>
            </w:r>
          </w:p>
          <w:p>
            <w:pPr/>
            <w:r>
              <w:rPr/>
              <w:t xml:space="preserve"> </w:t>
            </w:r>
          </w:p>
          <w:p>
            <w:pPr/>
            <w:r>
              <w:rPr/>
              <w:t xml:space="preserve"> </w:t>
            </w:r>
          </w:p>
        </w:tc>
      </w:tr>
      <w:tr>
        <w:trPr/>
        <w:tc>
          <w:tcPr>
            <w:tcW w:w="8925" w:type="dxa"/>
            <w:gridSpan w:val="2"/>
            <w:noWrap/>
          </w:tcPr>
          <w:p>
            <w:pPr/>
            <w:r>
              <w:rPr/>
              <w:t xml:space="preserve">Выводы. В нескольких предложениях формулируется и фиксируется своими словами основной смысл вопроса.</w:t>
            </w:r>
          </w:p>
          <w:p>
            <w:pPr/>
            <w:r>
              <w:rPr/>
              <w:t xml:space="preserve">( Высота раздела – 5 см,  размещается внизу страницы)</w:t>
            </w:r>
          </w:p>
        </w:tc>
      </w:tr>
    </w:tbl>
    <w:p>
      <w:pPr/>
      <w:r>
        <w:rPr/>
        <w:t xml:space="preserve"> </w:t>
      </w:r>
    </w:p>
    <w:p>
      <w:pPr/>
      <w:r>
        <w:rPr/>
        <w:t xml:space="preserve">Работа с конспектом лекции состоит из следующих этапов:</w:t>
      </w:r>
    </w:p>
    <w:p>
      <w:pPr/>
      <w:r>
        <w:rPr/>
        <w:t xml:space="preserve">Конспект лекции выполняется в правой колонке.</w:t>
      </w:r>
    </w:p>
    <w:p>
      <w:pPr/>
      <w:r>
        <w:rPr/>
        <w:t xml:space="preserve">При работе над конспектом материал осмысливается, выделяются основные положения,  и  заполняется раздел «Ключевые моменты». </w:t>
      </w:r>
    </w:p>
    <w:p>
      <w:pPr/>
      <w:r>
        <w:rPr/>
        <w:t xml:space="preserve">Без опоры на текст конспекта, но с использованием материала колонки «Ключевые моменты» определяется и пересказывается своими словами главный смысл вопроса.</w:t>
      </w:r>
    </w:p>
    <w:p>
      <w:pPr/>
      <w:r>
        <w:rPr/>
        <w:t xml:space="preserve">Потом заполняется раздел «Выводы»</w:t>
      </w:r>
    </w:p>
    <w:p>
      <w:pPr/>
      <w:r>
        <w:rPr/>
        <w:t xml:space="preserve">Выполняется творческое задание о возможностях применения знаний, рассматриваемых в данном вопросе. Если речь идет об эмпирических знаниях - с помощью каких теорий их можно объяснять, если о теоретических – какие факты можно изучать с опорой на рассматриваемые теории.</w:t>
      </w:r>
    </w:p>
    <w:p>
      <w:pPr/>
      <w:r>
        <w:rPr/>
        <w:t xml:space="preserve">Периодически необходимо уделять некоторое время для просмотров разделов «Выводы» и «Ключевые моменты». </w:t>
      </w:r>
    </w:p>
    <w:p>
      <w:pPr/>
      <w:r>
        <w:rPr/>
        <w:t xml:space="preserve"> </w:t>
      </w:r>
    </w:p>
    <w:p>
      <w:pPr>
        <w:numPr>
          <w:ilvl w:val="0"/>
          <w:numId w:val="4"/>
        </w:numPr>
      </w:pPr>
      <w:r>
        <w:rPr/>
        <w:t xml:space="preserve">Подготовка к практическим занятиям</w:t>
      </w:r>
    </w:p>
    <w:p>
      <w:pPr/>
      <w:r>
        <w:rPr/>
        <w:t xml:space="preserve">Практические занятия имеют целью выработку умений и закрепление навыков выполнения учебно-исследовательских задач</w:t>
      </w:r>
    </w:p>
    <w:p>
      <w:pPr/>
      <w:r>
        <w:rPr/>
        <w:t xml:space="preserve">В задачи практических занятий входит:</w:t>
      </w:r>
    </w:p>
    <w:p>
      <w:pPr/>
      <w:r>
        <w:rPr/>
        <w:t xml:space="preserve">Развитие навыков самостоятельного поиска  источников и исследовательской литературы с использованием традиционных носителей информации</w:t>
      </w:r>
    </w:p>
    <w:p>
      <w:pPr/>
      <w:r>
        <w:rPr/>
        <w:t xml:space="preserve">Развитие умений анализировать научную литературу в контексте полученных заданий </w:t>
      </w:r>
    </w:p>
    <w:p>
      <w:pPr/>
      <w:r>
        <w:rPr/>
        <w:t xml:space="preserve">Развитие умений работать в малых группах, кооперироваться с коллегами в решении учебно-исследовательских задач</w:t>
      </w:r>
    </w:p>
    <w:p>
      <w:pPr/>
      <w:r>
        <w:rPr/>
        <w:t xml:space="preserve">Овладение навыками анализа социально значимых проблем и процессов.</w:t>
      </w:r>
    </w:p>
    <w:p>
      <w:pPr/>
      <w:r>
        <w:rPr/>
        <w:t xml:space="preserve">При подготовке к семинару необходимо ознакомиться с планом занятия, в котором указано, какие вопросы и проблемы будут обсуждаться на семинаре и какая литература рекомендуется по каждому из рассматриваемых вопросов. При подготовке к семинару следует просмотреть конспекты лекций по теме семинара и соответствующие разделы учебников, сделать выписки и конспекты рекомендуемой литературы, составить планы ответов на вопросы семинарского занятия.</w:t>
      </w:r>
    </w:p>
    <w:p>
      <w:pPr/>
      <w:r>
        <w:rPr/>
        <w:t xml:space="preserve">Обучающийся должен быть готов ответить по каждому вопросу семинарского занятия, делать дополнения, принимать участие в обсуждении вопросов и проблем, вынесенных на семинарское занятие.</w:t>
      </w:r>
    </w:p>
    <w:p>
      <w:pPr/>
      <w:r>
        <w:rPr/>
        <w:t xml:space="preserve">.</w:t>
      </w:r>
    </w:p>
    <w:p>
      <w:pPr/>
      <w:r>
        <w:rPr/>
        <w:t xml:space="preserve">III.Рекомендации по оформлению результатов СРС</w:t>
      </w:r>
    </w:p>
    <w:p>
      <w:pPr>
        <w:numPr>
          <w:ilvl w:val="0"/>
          <w:numId w:val="5"/>
        </w:numPr>
      </w:pPr>
      <w:r>
        <w:rPr/>
        <w:t xml:space="preserve">Конспектирование первоисточников</w:t>
      </w:r>
    </w:p>
    <w:p>
      <w:pPr/>
      <w:r>
        <w:rPr/>
        <w:t xml:space="preserve">Конспект составляется на основе выборочного цитирования источника, основные факты, положения вводятся в текст конспекта,  как правило,  в соответствии с логикой, присущей первоисточнику. Если решается задача воспроизведения  источника в его целостности, ведется сплошное конспектирование, выборка цитат должна соответствовать основным положениям текста и отражать ключевые семантические взаимозависимости.  Логика текста, его структура при этом находит отражение в плане, в составлении которого проявляет себя творческая переработка рассматриваемого содержания.</w:t>
      </w:r>
    </w:p>
    <w:p>
      <w:pPr>
        <w:numPr>
          <w:ilvl w:val="0"/>
          <w:numId w:val="6"/>
        </w:numPr>
      </w:pPr>
      <w:r>
        <w:rPr/>
        <w:t xml:space="preserve">Подготовка кейсов в форме электронных презентаций.</w:t>
      </w:r>
    </w:p>
    <w:p>
      <w:pPr/>
      <w:r>
        <w:rPr/>
        <w:t xml:space="preserve">Презентация – это  мультимедийный инструмент, используемый для наглядного представления собранных в ходе работы над выполнением задания материалов.</w:t>
      </w:r>
    </w:p>
    <w:p>
      <w:pPr/>
      <w:r>
        <w:rPr/>
        <w:t xml:space="preserve">Структура презентации соответствует  содержанию проделанной работы, в ней должны найти отражение постановка проблемы, источниковая база и степень изученности, основные положения  и выводы.  На заглавном слайде выводится тема сообщения.</w:t>
      </w:r>
    </w:p>
    <w:p>
      <w:pPr/>
      <w:r>
        <w:rPr/>
        <w:t xml:space="preserve">На первых слайдах определяется объект-предметная область, источниковая база и степень изученности, эту информацию желательно облечь в графическую форму,   например, в виде логических, или блок-схем.</w:t>
      </w:r>
    </w:p>
    <w:p>
      <w:pPr/>
      <w:r>
        <w:rPr/>
        <w:t xml:space="preserve">В текстовом формате на слайдах представляются, как правило, ключевые определения. Допускается вынесение на слайды цитат, без которых нельзя обойтись для полного раскрытия темы. </w:t>
      </w:r>
    </w:p>
    <w:p>
      <w:pPr/>
      <w:r>
        <w:rPr/>
        <w:t xml:space="preserve">Грамотное введение на слайд соответствующей информации предусматривает опору на наиболее значимые результаты, систематизированные и отраженные  в графической форме. Для этого применяются диаграммы,  графики, таблицы.</w:t>
      </w:r>
    </w:p>
    <w:p>
      <w:pPr/>
      <w:r>
        <w:rPr/>
        <w:t xml:space="preserve">Любое изображение на слайде должно быть оформлено в соответствии с требованиями текущего ГОСТа.</w:t>
      </w:r>
    </w:p>
    <w:p>
      <w:pPr/>
      <w:r>
        <w:rPr/>
        <w:t xml:space="preserve">При работе над содержательной стороной презентации, необходимо  учесть стилистические особенности ее оформления.</w:t>
      </w:r>
    </w:p>
    <w:p>
      <w:pPr/>
      <w:r>
        <w:rPr/>
        <w:t xml:space="preserve">Слайды презентации должны  выглядеть не слишком броско, цветовое оформление не должно отвлекать от смысловой нагрузки.</w:t>
      </w:r>
    </w:p>
    <w:p>
      <w:pPr/>
      <w:r>
        <w:rPr/>
        <w:t xml:space="preserve">Принципы оформления слайдов</w:t>
      </w:r>
    </w:p>
    <w:p>
      <w:pPr/>
      <w:r>
        <w:rPr/>
        <w:t xml:space="preserve">Наиболее важная информация должна располагаться в центре слайда. Предпочтительно горизонтальное расположение материала. Текст на слайдах следует выравнивать по левому краю. Для выделения следует использовать жирный шрифт или цвет.</w:t>
      </w:r>
    </w:p>
    <w:p>
      <w:pPr/>
      <w:r>
        <w:rPr/>
        <w:t xml:space="preserve">Используемые шрифты должны быть унифицированы, их размер должен быть одинаковым на всех слайдах.</w:t>
      </w:r>
    </w:p>
    <w:p>
      <w:pPr/>
      <w:r>
        <w:rPr/>
        <w:t xml:space="preserve">С точки зрения эффективного восприятия текстовой информации, один слайд в среднем должен содержать 6 - 11 строк. На слайде следует располагать список не более чем из 5-6 пунктов</w:t>
      </w:r>
    </w:p>
    <w:p>
      <w:pPr/>
      <w:r>
        <w:rPr/>
        <w:t xml:space="preserve">Примерные рекомендуемые размеры шрифтов:</w:t>
      </w:r>
    </w:p>
    <w:p>
      <w:pPr/>
      <w:r>
        <w:rPr/>
        <w:t xml:space="preserve">заголовок – 22-28 pt;</w:t>
      </w:r>
    </w:p>
    <w:p>
      <w:pPr/>
      <w:r>
        <w:rPr/>
        <w:t xml:space="preserve">подзаголовок – 20 -24 pt;</w:t>
      </w:r>
    </w:p>
    <w:p>
      <w:pPr/>
      <w:r>
        <w:rPr/>
        <w:t xml:space="preserve">текст – 18 - 22 pt;</w:t>
      </w:r>
    </w:p>
    <w:p>
      <w:pPr/>
      <w:r>
        <w:rPr/>
        <w:t xml:space="preserve">подписи данных в диаграммах – 18 - 22 pt;</w:t>
      </w:r>
    </w:p>
    <w:p>
      <w:pPr/>
      <w:r>
        <w:rPr/>
        <w:t xml:space="preserve">шрифт легенды – 16 - 22 pt;</w:t>
      </w:r>
    </w:p>
    <w:p>
      <w:pPr/>
      <w:r>
        <w:rPr/>
        <w:t xml:space="preserve">информация в таблицах – 18 -22 pt.</w:t>
      </w:r>
    </w:p>
    <w:p>
      <w:pPr/>
      <w:r>
        <w:rPr/>
        <w:t xml:space="preserve">Шрифт таблицы может быть на 1-2 пункта меньше, чем основной текст на слайде.</w:t>
      </w:r>
    </w:p>
    <w:p>
      <w:pPr/>
      <w:r>
        <w:rPr/>
        <w:t xml:space="preserve">Цветовая гамма всех слайдов должна быть единой. Таблицы и диаграммы лучше размещать на светлом или белом фоне. При использовании схем  рекомендуется размещать не более одной схемы на слайде. Схема располагается в центре слайда, заполняя всю его площадь. Текстовая информация в схеме должна хорошо читаться.  Внешний вид схемы должен гармонично сочетаться с другими слайдами презентации.</w:t>
      </w:r>
    </w:p>
    <w:p>
      <w:pPr/>
      <w:r>
        <w:rPr/>
        <w:t xml:space="preserve">Размещение фотографий и рисунков на слайде должно отвечать общим требованиям визуализации информации, должно быть лаконичным и соответствовать передаваемому смыслу.</w:t>
      </w:r>
    </w:p>
    <w:p>
      <w:pPr/>
      <w:r>
        <w:rPr/>
        <w:t xml:space="preserve">Во время презентации каждый слайд нужно представлять своевременно, комментируя его место в презентации. Объяснение содержания слайдов должно быть четким, понятным и выдержано в достаточно медленном темпе.</w:t>
      </w:r>
    </w:p>
    <w:p>
      <w:pPr/>
      <w:r>
        <w:rPr/>
        <w:t xml:space="preserve">Инструментальный характер презентации предполагает,  что в презентацию выносится информация, которую сложно воспринять  без визуальной фиксации, каждый слайд должен быть необходим, слайды должны дополнять или обобщать содержание выступления или его частей, а не дублировать его.</w:t>
      </w:r>
    </w:p>
    <w:p>
      <w:pPr>
        <w:numPr>
          <w:ilvl w:val="0"/>
          <w:numId w:val="7"/>
        </w:numPr>
      </w:pPr>
      <w:r>
        <w:rPr/>
        <w:t xml:space="preserve">Подготовка рефератов</w:t>
      </w:r>
    </w:p>
    <w:p>
      <w:pPr/>
      <w:r>
        <w:rPr/>
        <w:t xml:space="preserve">Реферирование научных текстов нацелено на получение дополнительной информации по вопросам, поднимаемым на  лекциях и семинарских занятиях. Реферат может быть написан на основе анализа как одного, так и нескольких источников. При всем разнообразии форм реферирования, необходимо помнить, что его целью является точное изложение информации первоисточника, не допускающее искажений смысла и субъективных оценок.</w:t>
      </w:r>
    </w:p>
    <w:p>
      <w:pPr/>
      <w:r>
        <w:rPr/>
        <w:t xml:space="preserve">По объему реферат должен быть лаконичным, написан с соблюдением всех требований, предъявляемых к научным текстам, содержание реферата должно соответствовать условиям полученного задания, структура и оформление реферата – однотипны. Выполнение заданий по реферированию литературы, нацеливающих  студентов на грамотное  извлечение основных положений источника по теме исследования и  оформление документов в соответствии с требованиями ГОСТа,  способствует  овладению навыками грамотного построения письменной речи, работы с традиционными носителями информации, навыками подготовки справочного материала,  навыками анализа  логики рассуждений и высказываний</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В основе учебно-методического комплекса находится системный подход, который учитывает как единое для всего человечества, так и особенное в общественных процессах, формирует целостное восприятие истории, отражает смену форм социальных отношений, закономерности перехода традиционного общества к индустриальному, затем - к обществу информационного типа. Важная составляющая дисциплины - формирование основ профессиональных знаний: целостного представления о процессах и явлениях, происходящих в природе и технике, устойчивого интереса к сфере научной и инженерной деятельности. Профессионально-ориентированный модуль как таковой не выделяется, но в каждом модуле содержится информация об истории науки, техники, их выдающихся представителях.</w:t>
      </w:r>
    </w:p>
    <w:p>
      <w:pPr/>
      <w:r>
        <w:rPr/>
        <w:t xml:space="preserve">Использование комплекса представленных подходов в изучении дисциплины позволяет: ознакомить студентов с опытом мировой истории; задать пространство междисциплинарной дискуссии, инициировать обсуждение ключевых общественных проблем.</w:t>
      </w:r>
    </w:p>
    <w:p>
      <w:pPr/>
      <w:r>
        <w:rPr/>
        <w:t xml:space="preserve">В организации учебного процесса следует грамотно распределить материал лекционных и семинарских занятий, формы групповой и индивидуальной самостоятельно работы студентов. На лекциях излагаются ключевые темы курса, предусмотренные учебно-тематическим планом, акцентируется внимание на наиболее принципиальных и сложных вопросах курса, устанавливаются вопросы для самостоятельной проработки. Полный и творческий конспект лекций является базой при подготовке к практическим занятиям, к заменам, а также самостоятельной научной деятельности. На лекциях могут применяться следующие средства: карты, проектор. Практические (семинарские) занятия организуются по группам, предполагают предварительную подготовку учащихся по заранее заявленным темам. Активное участие в семинарских занятиях способствует более глубокому пониманию курса и одновременно является одной из форм подведения итогов самостоятельной работы студентов. Методические модели процесса обучения, используемые при проведении семинарских занятий: опрос, анализ источников, монографий, обсуждение сообщений и докладов, работа в проблемных группах, демонстрация и защита подготовленных презентаций.Самостоятельная работа студентов выражается в изучении источников и  теоретической литературы, современных периодических изданий, подготовке презентаций по заданным темам. По курсу не предусмотрено использование балльно-рейтинговой системы, однако преподаватель может ранжировать результаты самостоятельной работы и учитывать их при проведении промежуточной аттестации.</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numPr>
          <w:ilvl w:val="0"/>
          <w:numId w:val="8"/>
        </w:numPr>
      </w:pPr>
      <w:r>
        <w:rPr>
          <w:b w:val="1"/>
          <w:bCs w:val="1"/>
        </w:rPr>
        <w:t xml:space="preserve">Всемирная история: В 6 томах. Гл. ред. Чубарьян А.О. М.2003.</w:t>
      </w:r>
    </w:p>
    <w:p>
      <w:pPr>
        <w:numPr>
          <w:ilvl w:val="0"/>
          <w:numId w:val="8"/>
        </w:numPr>
      </w:pPr>
      <w:r>
        <w:rPr>
          <w:b w:val="1"/>
          <w:bCs w:val="1"/>
        </w:rPr>
        <w:t xml:space="preserve"> Всемирная история : учебник / Г.Б. Поляк, А.Н. Маркова, И.А. Андреева и др. </w:t>
      </w:r>
      <w:r>
        <w:rPr/>
        <w:t xml:space="preserve">; ред. Г.Б. Поляк, А.Н. Маркова. - 3-е изд., перераб. и доп. - Москва : Юнити-Дана, 2015. - 887 с. : ил. - (Cogito ergo sum). - ISBN 978-5-238-01493-7 ; То же [Электронный ресурс]. - URL: http://biblioclub.ru/index.php?page=book&amp;id=114540(08.09.2019).</w:t>
      </w:r>
    </w:p>
    <w:p>
      <w:pPr>
        <w:numPr>
          <w:ilvl w:val="0"/>
          <w:numId w:val="8"/>
        </w:numPr>
      </w:pPr>
      <w:r>
        <w:rPr>
          <w:b w:val="1"/>
          <w:bCs w:val="1"/>
        </w:rPr>
        <w:t xml:space="preserve">Всемирная история в 2 ч.</w:t>
      </w:r>
      <w:r>
        <w:rPr/>
        <w:t xml:space="preserve"> Часть 1. История Древнего мира и Средних веков : учебник для академического бакалавриата / Г. Н. Питулько, Ю. Н. Полохало, Е. С. Стецкевич, В. В. Шишкин ; под редакцией Г. Н. Питулько. — Москва : Издательство Юрайт, 2019. — 129 с. — (Бакалавр. Академический курс). — Текст : электронный // ЭБС Юрайт [сайт]. — URL: https://biblio-online.ru/bcode/433478</w:t>
      </w:r>
    </w:p>
    <w:p>
      <w:pPr/>
      <w:r>
        <w:rPr/>
        <w:t xml:space="preserve">4   </w:t>
      </w:r>
      <w:r>
        <w:rPr>
          <w:b w:val="1"/>
          <w:bCs w:val="1"/>
        </w:rPr>
        <w:t xml:space="preserve">Всемирная история в 2 ч.</w:t>
      </w:r>
      <w:r>
        <w:rPr/>
        <w:t xml:space="preserve"> Часть 2. История нового и новейшего времени : учебник для академического бакалавриата / Г. Н. Питулько, Ю. Н. Полохало, Е. С. Стецкевич, В. В. Шишкин ; под редакцией Г. Н. Питулько. — Москва : Издательство Юрайт, 2019. — 296 с. — (Бакалавр. Академический курс). — Текст : электронный // ЭБС Юрайт [сайт]. — URL: https://biblio-online.ru/bcode/434112</w:t>
      </w:r>
    </w:p>
    <w:p>
      <w:pPr>
        <w:numPr>
          <w:ilvl w:val="0"/>
          <w:numId w:val="9"/>
        </w:numPr>
      </w:pPr>
      <w:r>
        <w:rPr>
          <w:b w:val="1"/>
          <w:bCs w:val="1"/>
        </w:rPr>
        <w:t xml:space="preserve">Гребенюк, А. В. История мировых цивилизаций в 3 ч. Часть 1. </w:t>
      </w:r>
      <w:r>
        <w:rPr/>
        <w:t xml:space="preserve">Цивилизации</w:t>
      </w:r>
      <w:r>
        <w:rPr>
          <w:b w:val="1"/>
          <w:bCs w:val="1"/>
        </w:rPr>
        <w:t xml:space="preserve"> древнего Востока </w:t>
      </w:r>
      <w:r>
        <w:rPr/>
        <w:t xml:space="preserve">: учебное пособие для бакалавриата и магистратуры / А. В. Гребенюк. — 2-е изд., испр. и доп. — Москва : Издательство Юрайт, 2019. — 309 с. — (Авторский учебник). — Текст : электронный // ЭБС Юрайт [сайт]. — URL: https://biblio-online.ru/bcode/423995</w:t>
      </w:r>
    </w:p>
    <w:p>
      <w:pPr>
        <w:numPr>
          <w:ilvl w:val="0"/>
          <w:numId w:val="9"/>
        </w:numPr>
      </w:pPr>
      <w:r>
        <w:rPr>
          <w:b w:val="1"/>
          <w:bCs w:val="1"/>
        </w:rPr>
        <w:t xml:space="preserve">Гребенюк, А. В. История мировых цивилизаций в 3 ч. Часть 2.</w:t>
      </w:r>
      <w:r>
        <w:rPr/>
        <w:t xml:space="preserve"> Античная цивилизация : учебное пособие для бакалавриата и магистратуры / А. В. Гребенюк. — 2-е изд., испр. и доп. — Москва : Издательство Юрайт, 2019. — 365 с. — (Авторский учебник). — ISBN 978-5-534-07928-9. — Текст : электронный // ЭБС Юрайт [сайт]. — URL: https://biblio-online.ru/bcode/423996</w:t>
      </w:r>
    </w:p>
    <w:p>
      <w:pPr>
        <w:numPr>
          <w:ilvl w:val="0"/>
          <w:numId w:val="9"/>
        </w:numPr>
      </w:pPr>
      <w:r>
        <w:rPr>
          <w:b w:val="1"/>
          <w:bCs w:val="1"/>
        </w:rPr>
        <w:t xml:space="preserve">Гребенюк, А. В. История мировых цивилизаций в 3 ч. Часть 3</w:t>
      </w:r>
      <w:r>
        <w:rPr/>
        <w:t xml:space="preserve">. Цивилизации средневековой Европы : учебное пособие для бакалавриата и магистратуры / А. В. Гребенюк. — 2-е изд., испр. и доп. — Москва : Издательство Юрайт, 2019. — 315 с. — (Авторский учебник). — Текст : электронный // ЭБС Юрайт [сайт]. — URL: https://biblio-online.ru/bcode/423997</w:t>
      </w:r>
    </w:p>
    <w:p>
      <w:pPr>
        <w:jc w:val="both"/>
        <w:ind w:left="0" w:right="0" w:firstLine="570" w:hanging="0"/>
        <w:spacing w:before="240" w:after="240"/>
      </w:pPr>
      <w:r>
        <w:rPr>
          <w:b w:val="1"/>
          <w:bCs w:val="1"/>
        </w:rPr>
        <w:t xml:space="preserve">8.2. Дополнительная литература:</w:t>
      </w:r>
    </w:p>
    <w:p>
      <w:pPr>
        <w:numPr>
          <w:ilvl w:val="0"/>
          <w:numId w:val="10"/>
        </w:numPr>
      </w:pPr>
      <w:r>
        <w:rPr/>
        <w:t xml:space="preserve">8</w:t>
      </w:r>
      <w:r>
        <w:rPr>
          <w:b w:val="1"/>
          <w:bCs w:val="1"/>
        </w:rPr>
        <w:t xml:space="preserve">. Васильев, Л. С. История стран Азии и Африки</w:t>
      </w:r>
      <w:r>
        <w:rPr/>
        <w:t xml:space="preserve">. Средние века и раннее новое время : учебное пособие для академического бакалавриата / Л. С. Васильев. — Москва : Издательство Юрайт, 2019. — 371 с. — (Бакалавр. Академический курс. Модуль). — ISBN 978-5-9916-9363-9. — Текст : электронный // ЭБС Юрайт [сайт]. — URL: https://biblio-online.ru/bcode/433764</w:t>
      </w:r>
    </w:p>
    <w:p>
      <w:pPr/>
      <w:r>
        <w:rPr/>
        <w:t xml:space="preserve">9   </w:t>
      </w:r>
      <w:r>
        <w:rPr>
          <w:b w:val="1"/>
          <w:bCs w:val="1"/>
        </w:rPr>
        <w:t xml:space="preserve">Якуцени, С. П. Политическая экология.</w:t>
      </w:r>
      <w:r>
        <w:rPr/>
        <w:t xml:space="preserve"> Взгляд из России : монография /С. П. Якуцени . – М. ; Берлин : Директ-Медиа, 2017.</w:t>
      </w:r>
    </w:p>
    <w:p>
      <w:pPr>
        <w:numPr>
          <w:ilvl w:val="0"/>
          <w:numId w:val="11"/>
        </w:numPr>
      </w:pPr>
      <w:r>
        <w:rPr>
          <w:b w:val="1"/>
          <w:bCs w:val="1"/>
        </w:rPr>
        <w:t xml:space="preserve">Говоров Ю.Л. История стран Азии и Африки в новейшее время: курс лекций. — Кемерово, 2017</w:t>
      </w:r>
      <w:r>
        <w:rPr/>
        <w:t xml:space="preserve">. — [Электронный ресурс]. — URL: http://biblioclub.ru/index.php?page=book&amp;id=481525</w:t>
      </w:r>
    </w:p>
    <w:p>
      <w:pPr>
        <w:numPr>
          <w:ilvl w:val="0"/>
          <w:numId w:val="11"/>
        </w:numPr>
      </w:pPr>
      <w:r>
        <w:rPr/>
        <w:t xml:space="preserve">Девлетов О. У</w:t>
      </w:r>
      <w:r>
        <w:rPr>
          <w:b w:val="1"/>
          <w:bCs w:val="1"/>
        </w:rPr>
        <w:t xml:space="preserve">. История Европы с древнейших времён до конца XV века</w:t>
      </w:r>
      <w:r>
        <w:rPr/>
        <w:t xml:space="preserve"> : учебное пособие для студентов вузов / О. У. Девлетов. — 2-е изд. — Москва; Берлин: Директ-Медиа, 2015. — 526 с. — То же. — [Электронный ресурс]. — URL: http://biblioclub.ru/index.php?page=book&amp;id=256592 </w:t>
      </w:r>
    </w:p>
    <w:p>
      <w:pPr>
        <w:numPr>
          <w:ilvl w:val="0"/>
          <w:numId w:val="11"/>
        </w:numPr>
      </w:pPr>
      <w:r>
        <w:rPr/>
        <w:t xml:space="preserve">Зеленская, Т.В. </w:t>
      </w:r>
      <w:r>
        <w:rPr>
          <w:b w:val="1"/>
          <w:bCs w:val="1"/>
        </w:rPr>
        <w:t xml:space="preserve">История стран Западной Европы и Америки в новейшее время </w:t>
      </w:r>
      <w:r>
        <w:rPr/>
        <w:t xml:space="preserve">: учебное пособие / Т.В. Зеленская. - Москва ; Берлин : Директ-Медиа, 2014. - 377 с. - Библиогр. в кн. - ISBN 978-5-4475-2563-7 ; То же [Электронный ресурс]. - URL: http://biblioclub.ru/index.php?page=book&amp;id=274113</w:t>
      </w:r>
    </w:p>
    <w:p>
      <w:pPr>
        <w:numPr>
          <w:ilvl w:val="0"/>
          <w:numId w:val="11"/>
        </w:numPr>
      </w:pPr>
      <w:r>
        <w:rPr>
          <w:b w:val="1"/>
          <w:bCs w:val="1"/>
        </w:rPr>
        <w:t xml:space="preserve">История и культура Древней Греции: энциклопедический словар</w:t>
      </w:r>
      <w:r>
        <w:rPr/>
        <w:t xml:space="preserve">ь / И.Е. Суриков, В.С. Ленская, Е.И. Соломатина, Л.И. Таруашвили. — Москва, 2009. — URL:  https://biblioclub.ru/index.php?page=book&amp;id=73426</w:t>
      </w:r>
    </w:p>
    <w:p>
      <w:pPr>
        <w:numPr>
          <w:ilvl w:val="0"/>
          <w:numId w:val="11"/>
        </w:numPr>
      </w:pPr>
      <w:r>
        <w:rPr>
          <w:b w:val="1"/>
          <w:bCs w:val="1"/>
        </w:rPr>
        <w:t xml:space="preserve">История Средних веков</w:t>
      </w:r>
      <w:r>
        <w:rPr/>
        <w:t xml:space="preserve"> : учебник для академического бакалавриата / И. Н. Осиновский [и др.] ; под редакцией И. Н. Осиновского, Г. А. Ртищевой, Н. В. Симоновой. — Москва : Издательство Юрайт, 2019. — 463 с. — (Бакалавр. Академический курс). — ISBN 978-5-9916-2745-0. — Текст : электронный // ЭБС Юрайт [сайт]. — URL: https://biblio-online.ru/bcode/432896</w:t>
      </w:r>
    </w:p>
    <w:p>
      <w:pPr>
        <w:numPr>
          <w:ilvl w:val="0"/>
          <w:numId w:val="11"/>
        </w:numPr>
      </w:pPr>
      <w:r>
        <w:rPr>
          <w:b w:val="1"/>
          <w:bCs w:val="1"/>
        </w:rPr>
        <w:t xml:space="preserve">История США </w:t>
      </w:r>
      <w:r>
        <w:rPr/>
        <w:t xml:space="preserve">/ ред. Г.В. Севостьянова. - Москва: Наука, 1983. - Т. 1. - 343 с. - ISBN 978-5-9989-0601-5; То же [Электронный ресурс]. - URL: http://biblioclub.ru/index.php?page=book&amp;id=45434</w:t>
      </w:r>
    </w:p>
    <w:p>
      <w:pPr>
        <w:numPr>
          <w:ilvl w:val="0"/>
          <w:numId w:val="11"/>
        </w:numPr>
      </w:pPr>
      <w:r>
        <w:rPr>
          <w:b w:val="1"/>
          <w:bCs w:val="1"/>
        </w:rPr>
        <w:t xml:space="preserve">История США</w:t>
      </w:r>
      <w:r>
        <w:rPr/>
        <w:t xml:space="preserve"> / ред. Г.В. Севостьянова. - Москва: Наука, 1985. - Т. 2. - 300 с. - ISBN 978-5-9989-0602-2; То же [Электронный ресурс]. - URL: http://biblioclub.ru/index.php?page=book&amp;id=45436</w:t>
      </w:r>
    </w:p>
    <w:p>
      <w:pPr>
        <w:numPr>
          <w:ilvl w:val="0"/>
          <w:numId w:val="11"/>
        </w:numPr>
      </w:pPr>
      <w:r>
        <w:rPr/>
        <w:t xml:space="preserve">Никишин, В. О. </w:t>
      </w:r>
      <w:r>
        <w:rPr>
          <w:b w:val="1"/>
          <w:bCs w:val="1"/>
        </w:rPr>
        <w:t xml:space="preserve">История Древнего мира</w:t>
      </w:r>
      <w:r>
        <w:rPr/>
        <w:t xml:space="preserve">. Древний Рим : учебное пособие для академического бакалавриата / В. О. Никишин. — Москва : Издательство Юрайт, 2019. — 299 с. — (Бакалавр. Академический курс. Модуль). — Текст : электронный // ЭБС Юрайт [сайт]. — URL: https://biblio-online.ru/bcode/434594</w:t>
      </w:r>
    </w:p>
    <w:p>
      <w:pPr>
        <w:numPr>
          <w:ilvl w:val="0"/>
          <w:numId w:val="11"/>
        </w:numPr>
      </w:pPr>
      <w:r>
        <w:rPr/>
        <w:t xml:space="preserve">Никишин, В. О. </w:t>
      </w:r>
      <w:r>
        <w:rPr>
          <w:b w:val="1"/>
          <w:bCs w:val="1"/>
        </w:rPr>
        <w:t xml:space="preserve">История Древнего мира</w:t>
      </w:r>
      <w:r>
        <w:rPr/>
        <w:t xml:space="preserve">. Древняя Греция : учебник для академического бакалавриата / В. О. Никишин. — Москва : Издательство Юрайт, 2019. — 329 с. — (Бакалавр. Академический курс. Модуль). — Текст : электронный // ЭБС Юрайт [сайт]. — URL: https://biblio-online.ru/bcode/429131</w:t>
      </w:r>
    </w:p>
    <w:p>
      <w:pPr>
        <w:numPr>
          <w:ilvl w:val="0"/>
          <w:numId w:val="11"/>
        </w:numPr>
      </w:pPr>
      <w:r>
        <w:rPr>
          <w:b w:val="1"/>
          <w:bCs w:val="1"/>
        </w:rPr>
        <w:t xml:space="preserve">Новейшая история стран Европы и Америки. XX век</w:t>
      </w:r>
      <w:r>
        <w:rPr/>
        <w:t xml:space="preserve"> : учебник : в 3 ч. / К.С. Гаджиев, Т.А. Закаурцева, А.М. Родригес и др. ; ред. А.М. Родригес, М.В. Пономарев. - Москва : Гуманитарный издательский центр ВЛАДОС, 2012. - Ч. 1. 1900-1945. - 465 с. - (Учебник для вузов). - ISBN 5-691-00607-X ; То же [Электронный ресурс]. - URL: http://biblioclub.ru/index.php?page=book&amp;id=234931</w:t>
      </w:r>
    </w:p>
    <w:p>
      <w:pPr>
        <w:numPr>
          <w:ilvl w:val="0"/>
          <w:numId w:val="11"/>
        </w:numPr>
      </w:pPr>
      <w:r>
        <w:rPr>
          <w:b w:val="1"/>
          <w:bCs w:val="1"/>
        </w:rPr>
        <w:t xml:space="preserve">Новейшая история стран Европы и Америки. XX век :</w:t>
      </w:r>
      <w:r>
        <w:rPr/>
        <w:t xml:space="preserve"> учебник : в 3 ч. / К.С. Гаджиев, Т.А. Закаурцева, А.М. Родригес, М.В. Пономарев ; ред. А.М. Родригес, М.В. Пономарев. - Москва : Гуманитарный издательский центр ВЛАДОС, 2014. - Ч. 2. 1945–2000. - 335 с. - (Учебник для вузов). - ISBN 5-691-00866-5 ; То же [Электронный ресурс]. - URL: http://biblioclub.ru/index.php?page=book&amp;id=234932</w:t>
      </w:r>
    </w:p>
    <w:p>
      <w:pPr>
        <w:numPr>
          <w:ilvl w:val="0"/>
          <w:numId w:val="11"/>
        </w:numPr>
      </w:pPr>
      <w:r>
        <w:rPr>
          <w:b w:val="1"/>
          <w:bCs w:val="1"/>
        </w:rPr>
        <w:t xml:space="preserve">Новейшая история стран Европы и Америки. XX век </w:t>
      </w:r>
      <w:r>
        <w:rPr/>
        <w:t xml:space="preserve">: учебник : в 3 ч. / Л.А. Макеева, М.В. Пономарев, К.А. Белоусова, В.Л. Шаповалов ; ред. А.М. Родригес, М.В. Пономарев. - Москва : Гуманитарный издательский центр ВЛАДОС, 2014. - Ч. 3. 1945–2000. - 256 с. - (Учебник для вузов). - ISBN 5-691-00867-6 ; То же [Электронный ресурс]. - URL: http://biblioclub.ru/index.php?page=book&amp;id=234933</w:t>
      </w:r>
    </w:p>
    <w:p>
      <w:pPr>
        <w:numPr>
          <w:ilvl w:val="0"/>
          <w:numId w:val="11"/>
        </w:numPr>
      </w:pPr>
      <w:r>
        <w:rPr/>
        <w:t xml:space="preserve">Пленков, О. Ю.</w:t>
      </w:r>
      <w:r>
        <w:rPr>
          <w:b w:val="1"/>
          <w:bCs w:val="1"/>
        </w:rPr>
        <w:t xml:space="preserve"> Новейшая история стран Европы и Америки</w:t>
      </w:r>
      <w:r>
        <w:rPr/>
        <w:t xml:space="preserve"> : учебник для академического бакалавриата / О. Ю. Пленков. — 2-е изд., перераб. и доп. — Москва : Издательство Юрайт, 2019. — 399 с. — (Бакалавр. Академический курс— Текст : электронный // ЭБС Юрайт [сайт]. — URL: https://biblio-online.ru/bcode/432122</w:t>
      </w:r>
    </w:p>
    <w:p>
      <w:pPr>
        <w:numPr>
          <w:ilvl w:val="0"/>
          <w:numId w:val="11"/>
        </w:numPr>
      </w:pPr>
      <w:r>
        <w:rPr/>
        <w:t xml:space="preserve">Сафронов, Б. В. </w:t>
      </w:r>
      <w:r>
        <w:rPr>
          <w:b w:val="1"/>
          <w:bCs w:val="1"/>
        </w:rPr>
        <w:t xml:space="preserve">Новейшая история стран Азии и Африки</w:t>
      </w:r>
      <w:r>
        <w:rPr/>
        <w:t xml:space="preserve"> : учебное пособие для вузов / Б. В. Сафронов, Ю. И. Лосев. — 2-е изд., испр. и доп. — Москва : Издательство Юрайт, 2019. — 344 с. — (Высшее образование).— Текст : электронный // ЭБС Юрайт [сайт]. — URL: https://biblio-online.ru/bcode/446175</w:t>
      </w:r>
    </w:p>
    <w:p>
      <w:pPr>
        <w:numPr>
          <w:ilvl w:val="0"/>
          <w:numId w:val="11"/>
        </w:numPr>
      </w:pPr>
      <w:r>
        <w:rPr/>
        <w:t xml:space="preserve">Сафронов, Б. </w:t>
      </w:r>
      <w:r>
        <w:rPr>
          <w:b w:val="1"/>
          <w:bCs w:val="1"/>
        </w:rPr>
        <w:t xml:space="preserve">В. Новейшая история стран Азии и Африки</w:t>
      </w:r>
      <w:r>
        <w:rPr/>
        <w:t xml:space="preserve"> : учебное пособие для вузов / Б. В. Сафронов, Ю. И. Лосев. — 2-е изд., испр. и доп. — Москва : Издательство Юрайт, 2019. — 344 с. — (Высшее образование).— Текст : электронный // ЭБС Юрайт [сайт]. — URL: https://biblio-online.ru/bcode/446175</w:t>
      </w:r>
    </w:p>
    <w:p>
      <w:pPr>
        <w:numPr>
          <w:ilvl w:val="0"/>
          <w:numId w:val="11"/>
        </w:numPr>
      </w:pPr>
      <w:r>
        <w:rPr/>
        <w:t xml:space="preserve">Сергеев, В. С. История Древней Греции : учебник для вузов — Москва : Издательство Юрайт, 2019. — 391 с. — (Антология мысли). — Текст : электронный // ЭБС Юрайт [сайт]. — URL: https://biblio-online.ru/bcode/438227.</w:t>
      </w:r>
    </w:p>
    <w:p>
      <w:pPr>
        <w:numPr>
          <w:ilvl w:val="0"/>
          <w:numId w:val="11"/>
        </w:numPr>
      </w:pPr>
      <w:r>
        <w:rPr>
          <w:b w:val="1"/>
          <w:bCs w:val="1"/>
        </w:rPr>
        <w:t xml:space="preserve">Сравнительная история мировых цивилизаций </w:t>
      </w:r>
      <w:r>
        <w:rPr/>
        <w:t xml:space="preserve">: учебник / отв. ред. И.А. Краснова, И.В. Крючков, С.А. Польская ; Федеральное государственное автономное образовательное учреждение высшего профессионального образования «Северо-Кавказский федеральный университет» и др. - Ставрополь : СКФУ, 2015. - 296 с. - Библиогр. в кн. - ISBN 978-5-9296-0751-6 ; То же [Электронный ресурс]. –URL: http://biblioclub.ru/index.php?page=book&amp;id=458320</w:t>
      </w:r>
    </w:p>
    <w:p>
      <w:pPr>
        <w:numPr>
          <w:ilvl w:val="0"/>
          <w:numId w:val="11"/>
        </w:numPr>
      </w:pPr>
      <w:r>
        <w:rPr/>
        <w:t xml:space="preserve">Тахтарев, К. М. </w:t>
      </w:r>
      <w:r>
        <w:rPr>
          <w:b w:val="1"/>
          <w:bCs w:val="1"/>
        </w:rPr>
        <w:t xml:space="preserve">Очерки по истории первобытной культуры</w:t>
      </w:r>
      <w:r>
        <w:rPr/>
        <w:t xml:space="preserve">. Первобытное общество / К. М. Тахтарев. — Москва : Издательство Юрайт, 2019. — 180 с. — (Антология мысли). — ISBN 978-5-534-09699-6. — Текст : электронный // ЭБС Юрайт [сайт]. — URL: https://biblio-online.ru/bcode/428384 (дата обращения: 13.09.2019).</w:t>
      </w:r>
    </w:p>
    <w:p>
      <w:pPr>
        <w:numPr>
          <w:ilvl w:val="0"/>
          <w:numId w:val="11"/>
        </w:numPr>
      </w:pPr>
      <w:r>
        <w:rPr/>
        <w:t xml:space="preserve">Чикалов, Р.А. </w:t>
      </w:r>
      <w:r>
        <w:rPr>
          <w:b w:val="1"/>
          <w:bCs w:val="1"/>
        </w:rPr>
        <w:t xml:space="preserve">Новая история стран Европы и Северной Америки </w:t>
      </w:r>
      <w:r>
        <w:rPr/>
        <w:t xml:space="preserve">(1815 — 1918): учебник / Р.А. Чикалов, И.Р. Чикалова. - 2-е изд., испр. - Минск: Вышэйшая школа, 2013. - 688 с. - ISBN 978-985-06-2284-6 ; То же [Электронный ресурс]. - URL: http://biblioclub.ru/index.php?page=book&amp;id=235683</w:t>
      </w:r>
    </w:p>
    <w:p>
      <w:pPr>
        <w:jc w:val="both"/>
        <w:ind w:left="0" w:right="0" w:firstLine="570" w:hanging="0"/>
        <w:spacing w:before="240" w:after="240"/>
      </w:pPr>
      <w:r>
        <w:rPr>
          <w:b w:val="1"/>
          <w:bCs w:val="1"/>
        </w:rPr>
        <w:t xml:space="preserve">8.3. Программное обеспечение и Интернет-ресурсы:</w:t>
      </w:r>
    </w:p>
    <w:p>
      <w:pPr/>
      <w:r>
        <w:rPr>
          <w:i w:val="1"/>
          <w:iCs w:val="1"/>
        </w:rPr>
        <w:t xml:space="preserve">а) программное обеспечение</w:t>
      </w:r>
    </w:p>
    <w:p>
      <w:pPr>
        <w:numPr>
          <w:ilvl w:val="0"/>
          <w:numId w:val="12"/>
        </w:numPr>
      </w:pPr>
      <w:r>
        <w:rPr/>
        <w:t xml:space="preserve">Пакет </w:t>
      </w:r>
      <w:r>
        <w:rPr/>
        <w:t xml:space="preserve">Microsoft Office 2007-2010 (Word, Excel, Power Point)</w:t>
      </w:r>
    </w:p>
    <w:p>
      <w:pPr>
        <w:numPr>
          <w:ilvl w:val="0"/>
          <w:numId w:val="12"/>
        </w:numPr>
      </w:pPr>
      <w:r>
        <w:rPr/>
        <w:t xml:space="preserve">Пакет для просмотра и печати документов Adobe Acrobat Reader</w:t>
      </w:r>
    </w:p>
    <w:p>
      <w:pPr>
        <w:numPr>
          <w:ilvl w:val="0"/>
          <w:numId w:val="12"/>
        </w:numPr>
      </w:pPr>
      <w:r>
        <w:rPr/>
        <w:t xml:space="preserve">Средства поиска информации в глобальной сети Интернет и веб-пространстве: MS Internet Explorer, Mozilla Firefox, Opera и др.</w:t>
      </w:r>
    </w:p>
    <w:p>
      <w:pP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numPr>
          <w:ilvl w:val="0"/>
          <w:numId w:val="13"/>
        </w:numPr>
      </w:pPr>
      <w:r>
        <w:rPr/>
        <w:t xml:space="preserve"> </w:t>
      </w:r>
    </w:p>
    <w:p>
      <w:pPr/>
      <w:r>
        <w:rPr>
          <w:i w:val="1"/>
          <w:iCs w:val="1"/>
        </w:rPr>
        <w:t xml:space="preserve">б) Интернет-ресурсы      </w:t>
      </w:r>
    </w:p>
    <w:p>
      <w:pPr>
        <w:numPr>
          <w:ilvl w:val="0"/>
          <w:numId w:val="14"/>
        </w:numPr>
      </w:pPr>
      <w:r>
        <w:rPr/>
        <w:t xml:space="preserve">Сайт электронной библиотечной системы «Университетская библиотека онлайн» - содержит научную и учебную литературу по всеобщей истории и истории России - URL: </w:t>
      </w:r>
      <w:hyperlink r:id="rId7" w:history="1">
        <w:r>
          <w:rPr/>
          <w:t xml:space="preserve">http://biblioclub.ru/index.php?page=main_ub_red</w:t>
        </w:r>
      </w:hyperlink>
    </w:p>
    <w:p>
      <w:pPr>
        <w:numPr>
          <w:ilvl w:val="0"/>
          <w:numId w:val="14"/>
        </w:numPr>
      </w:pPr>
      <w:r>
        <w:rPr/>
        <w:t xml:space="preserve">Библиотека Петрозаводского государственного университета. - URL: http://library.petrsu.ru</w:t>
      </w:r>
    </w:p>
    <w:p>
      <w:pPr>
        <w:numPr>
          <w:ilvl w:val="0"/>
          <w:numId w:val="14"/>
        </w:numPr>
      </w:pPr>
      <w:r>
        <w:rPr/>
        <w:t xml:space="preserve">Научная электронная библиотека. - URL: http://elibrary.ru/</w:t>
      </w:r>
    </w:p>
    <w:p>
      <w:pPr>
        <w:numPr>
          <w:ilvl w:val="0"/>
          <w:numId w:val="14"/>
        </w:numPr>
      </w:pPr>
      <w:r>
        <w:rPr/>
        <w:t xml:space="preserve">Библиотека электронных ресурсов Исторического факультета МГУ. - содержит источники, научную и учебную литературу по всеобщей истории и истории России . - URL </w:t>
      </w:r>
      <w:hyperlink r:id="rId8" w:history="1">
        <w:r>
          <w:rPr/>
          <w:t xml:space="preserve">hist.msu.ru/ER/index.html</w:t>
        </w:r>
      </w:hyperlink>
    </w:p>
    <w:p>
      <w:pPr>
        <w:numPr>
          <w:ilvl w:val="0"/>
          <w:numId w:val="14"/>
        </w:numPr>
      </w:pPr>
      <w:r>
        <w:rPr/>
        <w:t xml:space="preserve">Сайт Всемирная история – содержит библиотеку и коллекцию карт по всемирной истории. - URL </w:t>
      </w:r>
      <w:hyperlink r:id="rId9" w:history="1">
        <w:r>
          <w:rPr/>
          <w:t xml:space="preserve">http://historic.ru/</w:t>
        </w:r>
      </w:hyperlink>
      <w:r>
        <w:rPr/>
        <w:t xml:space="preserve">  </w:t>
      </w:r>
    </w:p>
    <w:p>
      <w:pPr>
        <w:numPr>
          <w:ilvl w:val="0"/>
          <w:numId w:val="14"/>
        </w:numPr>
      </w:pPr>
      <w:r>
        <w:rPr/>
        <w:t xml:space="preserve">Сайт История Древнего Рима. – URL: </w:t>
      </w:r>
      <w:hyperlink r:id="rId10" w:history="1">
        <w:r>
          <w:rPr/>
          <w:t xml:space="preserve">http://www.ancientrome.ru/</w:t>
        </w:r>
      </w:hyperlink>
    </w:p>
    <w:p>
      <w:pPr>
        <w:numPr>
          <w:ilvl w:val="0"/>
          <w:numId w:val="14"/>
        </w:numPr>
      </w:pPr>
      <w:r>
        <w:rPr/>
        <w:t xml:space="preserve">Сайт Средневековье. [Электронный ресурс] – URL </w:t>
      </w:r>
      <w:hyperlink r:id="rId11" w:history="1">
        <w:r>
          <w:rPr/>
          <w:t xml:space="preserve">http://www.medieval26.narod.ru</w:t>
        </w:r>
      </w:hyperlink>
    </w:p>
    <w:p>
      <w:pPr>
        <w:numPr>
          <w:ilvl w:val="0"/>
          <w:numId w:val="14"/>
        </w:numPr>
      </w:pPr>
      <w:r>
        <w:rPr/>
        <w:t xml:space="preserve">Сайт Милитера. Военная литература. - – URL: </w:t>
      </w:r>
      <w:hyperlink r:id="rId12" w:history="1">
        <w:r>
          <w:rPr/>
          <w:t xml:space="preserve">http://militera.lib.ru/</w:t>
        </w:r>
      </w:hyperlink>
    </w:p>
    <w:p>
      <w:pPr>
        <w:numPr>
          <w:ilvl w:val="0"/>
          <w:numId w:val="14"/>
        </w:numPr>
      </w:pPr>
      <w:r>
        <w:rPr/>
        <w:t xml:space="preserve">Сайт Российской Информационной Сети "История" на RIN.ru. [Электронный ресурс] URL </w:t>
      </w:r>
      <w:hyperlink r:id="rId13" w:history="1">
        <w:r>
          <w:rPr/>
          <w:t xml:space="preserve">http://www.history.rin.ru</w:t>
        </w:r>
      </w:hyperlink>
      <w:r>
        <w:rPr/>
        <w:t xml:space="preserve">    </w:t>
      </w:r>
    </w:p>
    <w:p>
      <w:pPr>
        <w:numPr>
          <w:ilvl w:val="0"/>
          <w:numId w:val="14"/>
        </w:numPr>
      </w:pPr>
      <w:r>
        <w:rPr/>
        <w:t xml:space="preserve">Хронос. Всемирная история в интернете [Электронный ресурс] URL </w:t>
      </w:r>
      <w:hyperlink r:id="rId14" w:history="1">
        <w:r>
          <w:rPr/>
          <w:t xml:space="preserve">http://www.hrono.ru/</w:t>
        </w:r>
      </w:hyperlink>
    </w:p>
    <w:p>
      <w:pPr/>
      <w:r>
        <w:rPr>
          <w:b w:val="1"/>
          <w:bCs w:val="1"/>
        </w:rPr>
        <w:t xml:space="preserve">8.4. </w:t>
      </w:r>
      <w:r>
        <w:rPr/>
        <w:t xml:space="preserve">Информационное обеспечение дисциплины в системе электронного (дистанционного) обучения - отсутствует</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15"/>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15"/>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16"/>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16"/>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b w:val="1"/>
          <w:bCs w:val="1"/>
        </w:rPr>
        <w:t xml:space="preserve">10. Иные сведения и материалы</w:t>
      </w:r>
    </w:p>
    <w:p>
      <w:pPr/>
      <w:r>
        <w:rPr/>
        <w:t xml:space="preserve">Разработчик- Ильин Александр Юрьевич</w:t>
      </w:r>
    </w:p>
    <w:p>
      <w:pPr>
        <w:jc w:val="left"/>
        <w:ind w:left="0" w:right="0" w:firstLine="0" w:hanging="0"/>
        <w:spacing w:before="280" w:after="280"/>
      </w:pPr>
      <w:r>
        <w:rPr/>
        <w:t xml:space="preserve">Дата «_____» _________ 2022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8D180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B2B00F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A4A562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74231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7CFEC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EF4FA44"/>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05CF36E"/>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47576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4663B92"/>
    <w:multiLevelType w:val="multilevel"/>
    <w:lvl w:ilvl="0">
      <w:start w:val="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FA8C689"/>
    <w:multiLevelType w:val="multilevel"/>
    <w:lvl w:ilvl="0">
      <w:start w:val="8"/>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89FAB45"/>
    <w:multiLevelType w:val="multilevel"/>
    <w:lvl w:ilvl="0">
      <w:start w:val="10"/>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9DFC17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337E2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F2F14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253848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245737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biblioclub.ru/index.php?page=main_ub_red" TargetMode="External"/><Relationship Id="rId8" Type="http://schemas.openxmlformats.org/officeDocument/2006/relationships/hyperlink" Target="http://www.hist.msu.ru/ER/index.html" TargetMode="External"/><Relationship Id="rId9" Type="http://schemas.openxmlformats.org/officeDocument/2006/relationships/hyperlink" Target="http://historic.ru/" TargetMode="External"/><Relationship Id="rId10" Type="http://schemas.openxmlformats.org/officeDocument/2006/relationships/hyperlink" Target="http://www.ancientrome.ru/" TargetMode="External"/><Relationship Id="rId11" Type="http://schemas.openxmlformats.org/officeDocument/2006/relationships/hyperlink" Target="http://www.medieval26.narod.ru" TargetMode="External"/><Relationship Id="rId12" Type="http://schemas.openxmlformats.org/officeDocument/2006/relationships/hyperlink" Target="http://militera.lib.ru/" TargetMode="External"/><Relationship Id="rId13" Type="http://schemas.openxmlformats.org/officeDocument/2006/relationships/hyperlink" Target="http://www.history.rin.ru" TargetMode="External"/><Relationship Id="rId14" Type="http://schemas.openxmlformats.org/officeDocument/2006/relationships/hyperlink" Target="http://www.hrono.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2026-04-21T02:07:31+03:00</dcterms:created>
  <dcterms:modified xsi:type="dcterms:W3CDTF">2026-04-21T02:07:31+03:00</dcterms:modified>
</cp:coreProperties>
</file>

<file path=docProps/custom.xml><?xml version="1.0" encoding="utf-8"?>
<Properties xmlns="http://schemas.openxmlformats.org/officeDocument/2006/custom-properties" xmlns:vt="http://schemas.openxmlformats.org/officeDocument/2006/docPropsVTypes"/>
</file>