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уголовного права и процесса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ПРОЕКТНАЯ ДЕЯТЕЛЬНОСТЬ: ГУМАНИТАРНЫЙ ИННОПАРК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40.03.01 Юриспруденция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очно-заочная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13.08.2020 №1011 (с изменениями от 27.02.2023 г. №208, от 19.07.2022 №662, от 26.11.2020 №1456) и учебным планом по направлению подготовки бакалавриата 40.03.01 Юриспруденция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Азимов Эльдар Мехтиярович, старший преподаватель, кафедра уголовного права и процесса; заместитель директора по воспитательной работе, Институт экономики и права; директор, Научно-исследовательский центр криминологического мониторинга; директор, Научно-исследовательский центр криминологического мониторинга; старший научный сотрудник, Научно-исследовательский центр криминологического мониторинга; руководитель, Молодежная лаборатория по разработке и апробации методик профилактики социально негативных явлений.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УК-1.1.  Анализирует задачу, выделяя ее базовые составляющие.  Осуществляет декомпозицию задачи.</w:t>
            </w:r>
          </w:p>
          <w:p/>
          <w:p>
            <w:pPr/>
            <w:r>
              <w:rPr/>
              <w:t xml:space="preserve">УК-1.2. Находит и критически анализирует информацию, необходимую для решения поставленной задачи.  </w:t>
            </w:r>
          </w:p>
          <w:p/>
          <w:p>
            <w:pPr/>
            <w:r>
              <w:rPr/>
              <w:t xml:space="preserve">УК-1.3. Рассматривает различные варианты решения задачи, оценивая их достоинства и недостатки.</w:t>
            </w:r>
          </w:p>
          <w:p/>
          <w:p>
            <w:pPr/>
            <w:r>
              <w:rPr/>
              <w:t xml:space="preserve">УК-1.4.  Грамотно, логично, аргументированно формирует собственные суждения и оценки. </w:t>
            </w:r>
          </w:p>
          <w:p/>
          <w:p>
            <w:pPr/>
            <w:r>
              <w:rPr/>
              <w:t xml:space="preserve">Отличает факты от мнений, интерпретаций, оценок и т.д. в рассуждениях других участников деятельности.</w:t>
            </w:r>
          </w:p>
          <w:p/>
          <w:p>
            <w:pPr/>
            <w:r>
              <w:rPr/>
              <w:t xml:space="preserve">УК-1.5.  Определяет и оценивает практические последствия возможных решений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УК-2
Начальный, 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УК-2.1.  Формулирует в рамках поставленной цели совокупность взаимосвязанных задач, обеспечивающих ее достижение. Определяет ожидаемые результаты решения выделенных задач.</w:t>
            </w:r>
          </w:p>
          <w:p/>
          <w:p>
            <w:pPr/>
            <w:r>
              <w:rPr/>
              <w:t xml:space="preserve">УК-2.2. Проектирует решение конкретной задачи, выбирая оптимальный способ ее решения, исходя из действующих правовых норм и имеющихся ресурсов и ограничений.</w:t>
            </w:r>
          </w:p>
          <w:p/>
          <w:p>
            <w:pPr/>
            <w:r>
              <w:rPr/>
              <w:t xml:space="preserve">УК-2.3. Публично представляет результаты решения конкретной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УК-3
Начальный, 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социальное взаимодействие и реализовывать свою роль в команде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УК-3.1. Понимает эффективность использования стратегии сотрудничества для достижения поставленной цели, определяет свою роль в команде.</w:t>
            </w:r>
          </w:p>
          <w:p/>
          <w:p>
            <w:pPr/>
            <w:r>
              <w:rPr/>
              <w:t xml:space="preserve">УК-3.2. Понимает особенности поведения выделенных групп людей, с которыми работает/взаимодействует, учитывает их в своей деятельности (выбор категорий групп людей осуществляется образовательной организацией в зависимости от целей подготовки – по возрастным особенностям, по этническому или религиозному признаку, социально незащищенные слои населения и т.п).</w:t>
            </w:r>
          </w:p>
          <w:p/>
          <w:p>
            <w:pPr/>
            <w:r>
              <w:rPr/>
              <w:t xml:space="preserve">УК-3.3. Предвидит результаты (последствия) личных действий и планирует последовательность шагов для достижения заданного результата.</w:t>
            </w:r>
          </w:p>
          <w:p/>
          <w:p>
            <w:pPr/>
            <w:r>
              <w:rPr/>
              <w:t xml:space="preserve">УК-3.4. Эффективно взаимодействует с другими членами команды, в т.ч. участвует в обмене информацией, знаниями и опытом, и презентации результатов работы команды.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УК-6
Начальный, 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УК-6.1. Применяет знание о своих ресурсах и их пределах (личностных, ситуативных, временных и т.д.), для успешного выполнения порученной работы.</w:t>
            </w:r>
          </w:p>
          <w:p/>
          <w:p>
            <w:pPr/>
            <w:r>
              <w:rPr/>
              <w:t xml:space="preserve">УК-6.2. Понимает важность планирования перспективных целей деятельности с учетом условий, средств, личностных возможностей, этапов карьерного роста, временной перспективы развития деятельности и требований рынка труда.</w:t>
            </w:r>
          </w:p>
          <w:p/>
          <w:p>
            <w:pPr/>
            <w:r>
              <w:rPr/>
              <w:t xml:space="preserve">УК-6.3. Реализует намеченные цели деятельности с учетом условий, средств, личностных возможностей, этапов карьерного роста, временной перспективы развития деятельности и требований рынка труда.</w:t>
            </w:r>
          </w:p>
          <w:p/>
          <w:p>
            <w:pPr/>
            <w:r>
              <w:rPr/>
              <w:t xml:space="preserve">УК-6.4. Критически оценивает эффективность использования времени и других ресурсов при решении поставленных задач, а также относительно полученного результата.</w:t>
            </w:r>
          </w:p>
          <w:p/>
          <w:p>
            <w:pPr/>
            <w:r>
              <w:rPr/>
              <w:t xml:space="preserve">УК-6.5. Демонстрирует интерес к учебе и использует предоставляемые возможности для приобретения новых знаний и навыков.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Проектная деятельность: гуманитарный иннопарк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2, 32, 3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6 зач. ед. или 216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192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Проектная деятельность: общие положения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Творческое задание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Некоторые проблемные вопросы выполнения проекта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реализации проекта на практике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Творческое задание; Тест;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192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Концепция проектной деятельности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управления проектами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Разработка проекта и начало деятельности по проекту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Организационные структуры управления проектами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Календарно-сетевой план проекта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Проектное финансирование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кризисного управления проектом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Оперативное управление проектами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Специфика управления проектами различных типов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Разработка концепции проекта в рамках самостоятельной работы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Международные стандарты по управлению проектами. Понятие и методы УП. Процессы УП. Базовые варианты схем УП. Сравнение функций традиционного (функционального) и проектного менеджмента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Функции и подсистемы управления проектом. Основные участники проекта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Структура жизненного цикла традиционного проекта. Классификация типов проектов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Проектный анализ и его компоненты. Оценка реализуемости проекта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Функциональные, матричные, проектно-целевые и смешанные (гибридные) организационные структуры. Методы контроля фактического выполнения работ. Управление изменениями и анализ результатов выполнения работ по проекту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Разработка календарно-сетевого плана проекта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Проектное финансирование.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кризисного управления проектом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Реализация проекта согласно разработанному календарно-сетевому плану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отчета по проекту, рефлексия, получение обратной связи от целевой аудитории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192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Методика преподавания дисциплины и реализация компетентностного подхода предусматривает широкое использование в учебном процессе активных и интерактивных форм проведения занятий в сочетании с внеаудиторной работой с целью формирования и развития профессиональных навыков обучающихся. Определено обязательное командное участие студентов в разработке и апробации проекта. Студенты, имеющие задолженность по дисциплине не допускаются до промежуточной аттестации.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тест; творческое задание.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Тест</w:t>
      </w:r>
    </w:p>
    <w:p>
      <w:pPr/>
      <w:r>
        <w:rPr/>
        <w:t xml:space="preserve">Примерные варианты тестовых заданий:</w:t>
      </w:r>
    </w:p>
    <w:p>
      <w:pPr/>
      <w:r>
        <w:rPr/>
        <w:t xml:space="preserve">Тестовые задания.</w:t>
      </w:r>
    </w:p>
    <w:p>
      <w:pPr>
        <w:numPr>
          <w:ilvl w:val="0"/>
          <w:numId w:val="1"/>
        </w:numPr>
      </w:pPr>
      <w:r>
        <w:rPr/>
        <w:t xml:space="preserve">Какое из приведённых определений проекта верно:</w:t>
      </w:r>
    </w:p>
    <w:p>
      <w:pPr>
        <w:numPr>
          <w:ilvl w:val="1"/>
          <w:numId w:val="1"/>
        </w:numPr>
      </w:pPr>
      <w:r>
        <w:rPr/>
        <w:t xml:space="preserve">проект – уникальная деятельность, имеющая начало и конец во времени, направленная на достижение определенного результата/цели, создание определённого, уникального продукта или услуги при заданных ограничениях по ресурсам и срокам;</w:t>
      </w:r>
    </w:p>
    <w:p>
      <w:pPr>
        <w:numPr>
          <w:ilvl w:val="1"/>
          <w:numId w:val="1"/>
        </w:numPr>
      </w:pPr>
      <w:r>
        <w:rPr/>
        <w:t xml:space="preserve">проект – совокупность заранее запланированных действий для достижения какой-либо цели;</w:t>
      </w:r>
    </w:p>
    <w:p>
      <w:pPr>
        <w:numPr>
          <w:ilvl w:val="1"/>
          <w:numId w:val="1"/>
        </w:numPr>
      </w:pPr>
      <w:r>
        <w:rPr/>
        <w:t xml:space="preserve">проект – процесс создания реально возможных объектов будущего или процесс создания реально возможных вариантов продуктов будущего;</w:t>
      </w:r>
    </w:p>
    <w:p>
      <w:pPr>
        <w:numPr>
          <w:ilvl w:val="1"/>
          <w:numId w:val="1"/>
        </w:numPr>
      </w:pPr>
      <w:r>
        <w:rPr/>
        <w:t xml:space="preserve">проект – совокупность взаимосвязанных мероприятий или задач, направленных на создание определённого продукта или услуги для потребителей.</w:t>
      </w:r>
    </w:p>
    <w:p>
      <w:pPr/>
    </w:p>
    <w:p/>
    <w:p>
      <w:pPr/>
      <w:r>
        <w:rPr/>
        <w:t xml:space="preserve">Творческое задание</w:t>
      </w:r>
    </w:p>
    <w:p>
      <w:pPr/>
      <w:r>
        <w:rPr/>
        <w:t xml:space="preserve">Примерные темы проектов:</w:t>
      </w:r>
    </w:p>
    <w:p>
      <w:pPr>
        <w:numPr>
          <w:ilvl w:val="0"/>
          <w:numId w:val="2"/>
        </w:numPr>
      </w:pPr>
      <w:r>
        <w:rPr/>
        <w:t xml:space="preserve">Профилактика девиантного поведения несовершеннолетних</w:t>
      </w:r>
    </w:p>
    <w:p>
      <w:pPr>
        <w:numPr>
          <w:ilvl w:val="0"/>
          <w:numId w:val="2"/>
        </w:numPr>
      </w:pPr>
      <w:r>
        <w:rPr/>
        <w:t xml:space="preserve">Правовое просвещение граждан старше 60 лет</w:t>
      </w:r>
    </w:p>
    <w:p>
      <w:pPr>
        <w:numPr>
          <w:ilvl w:val="0"/>
          <w:numId w:val="2"/>
        </w:numPr>
      </w:pPr>
      <w:r>
        <w:rPr/>
        <w:t xml:space="preserve">Правовые механизмы защиты прав животных</w:t>
      </w:r>
    </w:p>
    <w:p>
      <w:pPr>
        <w:numPr>
          <w:ilvl w:val="0"/>
          <w:numId w:val="2"/>
        </w:numPr>
      </w:pPr>
      <w:r>
        <w:rPr/>
        <w:t xml:space="preserve">Правовое просвещение обучающихся школы</w:t>
      </w:r>
    </w:p>
    <w:p>
      <w:pPr>
        <w:numPr>
          <w:ilvl w:val="0"/>
          <w:numId w:val="2"/>
        </w:numPr>
      </w:pPr>
      <w:r>
        <w:rPr/>
        <w:t xml:space="preserve">Ресоциализация осужденных</w:t>
      </w:r>
    </w:p>
    <w:p>
      <w:pPr/>
      <w:r>
        <w:rPr/>
        <w:t xml:space="preserve">По согласованию с преподавателем возможно выбрать другую тему проекта.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Примерные варианты вопросов к зачету: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Проекты и их основные характеристики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Жизненный цикл проекта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Структуризация проекта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Окружение проекта и его участники. </w:t>
      </w:r>
      <w:r>
        <w:rPr/>
        <w:t xml:space="preserve">Администрирование проекта.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Разработка концепции проекта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Сущность проектного анализа.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Технико-экономическое обоснование инвестиций.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Состав бизнес-плана.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Оценка проектных рисков.</w:t>
      </w:r>
    </w:p>
    <w:p>
      <w:pPr>
        <w:numPr>
          <w:ilvl w:val="0"/>
          <w:numId w:val="3"/>
        </w:numPr>
      </w:pPr>
      <w:r>
        <w:rPr/>
        <w:t xml:space="preserve">Основные принципы и подходы к планированию работ по проекту.</w:t>
      </w:r>
    </w:p>
    <w:p>
      <w:pPr>
        <w:numPr>
          <w:ilvl w:val="0"/>
          <w:numId w:val="3"/>
        </w:numPr>
      </w:pPr>
      <w:r>
        <w:rPr/>
        <w:t xml:space="preserve">Состав и порядок разработки проектно-сметной документации.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Материально-техническая подготовка проекта.</w:t>
      </w:r>
    </w:p>
    <w:p>
      <w:pPr>
        <w:numPr>
          <w:ilvl w:val="0"/>
          <w:numId w:val="3"/>
        </w:numPr>
      </w:pPr>
      <w:r>
        <w:rPr/>
        <w:t xml:space="preserve">Планирование и контроль деятельности проектной группы.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Структуры управления проектами.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Функции участников проекта.</w:t>
      </w:r>
    </w:p>
    <w:p>
      <w:pPr>
        <w:numPr>
          <w:ilvl w:val="0"/>
          <w:numId w:val="3"/>
        </w:numPr>
      </w:pPr>
      <w:r>
        <w:rPr/>
        <w:t xml:space="preserve">Контроль и регулирование хода реализации проекта.</w:t>
      </w:r>
    </w:p>
    <w:p>
      <w:pPr>
        <w:numPr>
          <w:ilvl w:val="0"/>
          <w:numId w:val="3"/>
        </w:numPr>
      </w:pPr>
      <w:r>
        <w:rPr/>
        <w:t xml:space="preserve">Управление сдачей-приемкой объекта. Закрытие контракта.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Концепция управления качеством проекта.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Человеческие аспекты проектного менеджмента.</w:t>
      </w:r>
    </w:p>
    <w:p>
      <w:pPr>
        <w:numPr>
          <w:ilvl w:val="0"/>
          <w:numId w:val="3"/>
        </w:numPr>
      </w:pPr>
      <w:r>
        <w:rPr/>
        <w:t xml:space="preserve">Информационные, программно-аппаратные и телекоммуникационные средства управления проектами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Для подготовки проекта обучающиеся осуществляют самостоятельную групповую работу по согласованной с преподавателем теме.</w:t>
      </w:r>
    </w:p>
    <w:p>
      <w:pPr/>
      <w:r>
        <w:rPr/>
        <w:t xml:space="preserve">            Проект готовится обучающимися после тщательной проработки теоретического базиса, использования как учебной литературы, так и нормативно-правовых актов.</w:t>
      </w:r>
    </w:p>
    <w:p>
      <w:pPr/>
      <w:r>
        <w:rPr/>
        <w:t xml:space="preserve">            Самостоятельная работа - планируемая учебная, учебно-исследовательская, научно-исследовательская работа студентов, выполняемая во внеаудиторное время по заданию и при методическом руководстве преподавателя, но без его непосредственного участия (при частичном непосредственном участии преподавателя, оставляющем ведущую роль за</w:t>
      </w:r>
      <w:r>
        <w:rPr/>
        <w:t xml:space="preserve"> </w:t>
      </w:r>
      <w:r>
        <w:rPr/>
        <w:t xml:space="preserve"> работой студентов).</w:t>
      </w:r>
    </w:p>
    <w:p>
      <w:pPr/>
      <w:r>
        <w:rPr/>
        <w:t xml:space="preserve">            Самостоятельная работа студентов – это процесс активного, целенаправленного приобретения студентом новых знаний, умений без непосредственного участия преподавателя, характеризующийся предметной направленностью, эффективным контролем и оценкой результатов деятельности обучающегося.</w:t>
      </w:r>
    </w:p>
    <w:p>
      <w:pPr/>
      <w:r>
        <w:rPr/>
        <w:t xml:space="preserve">Цели самостоятельной работы:</w:t>
      </w:r>
    </w:p>
    <w:p>
      <w:pPr>
        <w:numPr>
          <w:ilvl w:val="0"/>
          <w:numId w:val="4"/>
        </w:numPr>
      </w:pPr>
      <w:r>
        <w:rPr/>
        <w:t xml:space="preserve">систематизация и закрепление полученных теоретических знаний и практических умений студентов;</w:t>
      </w:r>
    </w:p>
    <w:p>
      <w:pPr>
        <w:numPr>
          <w:ilvl w:val="0"/>
          <w:numId w:val="4"/>
        </w:numPr>
      </w:pPr>
      <w:r>
        <w:rPr/>
        <w:t xml:space="preserve">углубление и расширение теоретических знаний;</w:t>
      </w:r>
    </w:p>
    <w:p>
      <w:pPr>
        <w:numPr>
          <w:ilvl w:val="0"/>
          <w:numId w:val="4"/>
        </w:numPr>
      </w:pPr>
      <w:r>
        <w:rPr/>
        <w:t xml:space="preserve">формирование умений использовать нормативную и справочную документацию, специальную литературу;</w:t>
      </w:r>
    </w:p>
    <w:p>
      <w:pPr>
        <w:numPr>
          <w:ilvl w:val="0"/>
          <w:numId w:val="4"/>
        </w:numPr>
      </w:pPr>
      <w:r>
        <w:rPr/>
        <w:t xml:space="preserve">развитие познавательных способностей, активности студентов, ответственности и организованности;</w:t>
      </w:r>
    </w:p>
    <w:p>
      <w:pPr>
        <w:numPr>
          <w:ilvl w:val="0"/>
          <w:numId w:val="4"/>
        </w:numPr>
      </w:pPr>
      <w:r>
        <w:rPr/>
        <w:t xml:space="preserve">формирование самостоятельности мышления, творческой инициативы, способностей к саморазвитию, самосовершенствованию и самореализации;</w:t>
      </w:r>
    </w:p>
    <w:p>
      <w:pPr>
        <w:numPr>
          <w:ilvl w:val="0"/>
          <w:numId w:val="4"/>
        </w:numPr>
      </w:pPr>
      <w:r>
        <w:rPr/>
        <w:t xml:space="preserve">развитие исследовательских умений и академических навыков.</w:t>
      </w:r>
    </w:p>
    <w:p>
      <w:pPr/>
      <w:r>
        <w:rPr/>
        <w:t xml:space="preserve">            Самостоятельная работа может осуществляться индивидуально или группами студентов в зависимости от цели, объема, уровня сложности, конкретной тематики.</w:t>
      </w:r>
    </w:p>
    <w:p>
      <w:pPr/>
      <w:r>
        <w:rPr/>
        <w:t xml:space="preserve">            Технология организации самостоятельной работы студентов включает использование информационных и материально-технических ресурсов образовательного учреждения. Кроме того, в рамках самостоятельной работы предусмотрена групповая деятельность студентов по созданию проекта.</w:t>
      </w:r>
    </w:p>
    <w:p>
      <w:pPr/>
      <w:r>
        <w:rPr/>
        <w:t xml:space="preserve">            Перед выполнением обучающимися внеаудиторной самостоятельной работы преподаватель может проводить инструктаж по выполнению задания. В инструктаж включается:</w:t>
      </w:r>
    </w:p>
    <w:p>
      <w:pPr>
        <w:numPr>
          <w:ilvl w:val="0"/>
          <w:numId w:val="5"/>
        </w:numPr>
      </w:pPr>
      <w:r>
        <w:rPr/>
        <w:t xml:space="preserve">цель и содержание задания;</w:t>
      </w:r>
    </w:p>
    <w:p>
      <w:pPr>
        <w:numPr>
          <w:ilvl w:val="0"/>
          <w:numId w:val="5"/>
        </w:numPr>
      </w:pPr>
      <w:r>
        <w:rPr/>
        <w:t xml:space="preserve">сроки выполнения;</w:t>
      </w:r>
    </w:p>
    <w:p>
      <w:pPr>
        <w:numPr>
          <w:ilvl w:val="0"/>
          <w:numId w:val="5"/>
        </w:numPr>
      </w:pPr>
      <w:r>
        <w:rPr/>
        <w:t xml:space="preserve">ориентировочный объем работы;</w:t>
      </w:r>
    </w:p>
    <w:p>
      <w:pPr>
        <w:numPr>
          <w:ilvl w:val="0"/>
          <w:numId w:val="5"/>
        </w:numPr>
      </w:pPr>
      <w:r>
        <w:rPr/>
        <w:t xml:space="preserve">основные требования к результатам работы и критерии оценки;</w:t>
      </w:r>
    </w:p>
    <w:p>
      <w:pPr>
        <w:numPr>
          <w:ilvl w:val="0"/>
          <w:numId w:val="5"/>
        </w:numPr>
      </w:pPr>
      <w:r>
        <w:rPr/>
        <w:t xml:space="preserve">возможные типичные ошибки при выполнении.</w:t>
      </w:r>
    </w:p>
    <w:p>
      <w:pPr/>
      <w:r>
        <w:rPr/>
        <w:t xml:space="preserve">            Инструктаж проводится преподавателем за счет объема времени, отведенного на изучение дисциплины.</w:t>
      </w:r>
    </w:p>
    <w:p>
      <w:pPr/>
      <w:r>
        <w:rPr/>
        <w:t xml:space="preserve">            Контроль результатов внеаудиторной самостоятельной работы студентов может проходить в письменной, устной или смешанной форме.</w:t>
      </w:r>
    </w:p>
    <w:p>
      <w:pPr/>
      <w:r>
        <w:rPr/>
        <w:t xml:space="preserve">            Студенты должны подходить к самостоятельной работе как к наиважнейшему средству закрепления и развития теоретических знаний, выработке единства взглядов на отдельные вопросы курса, приобретения определенных навыков и использования профессиональной литературы.</w:t>
      </w:r>
    </w:p>
    <w:p>
      <w:pPr/>
      <w:r>
        <w:rPr/>
        <w:t xml:space="preserve">            Помещения для самостоятельной работы обучающихся должны быть оснащены компьютерной техникой с возможностью подключения к сети «Интернет» и обеспечением доступа в электронную информационно-образовательную среду организации.</w:t>
      </w:r>
    </w:p>
    <w:p>
      <w:pPr/>
      <w:r>
        <w:rPr/>
        <w:t xml:space="preserve">При самостоятельной проработке курса обучающиеся должны:</w:t>
      </w:r>
    </w:p>
    <w:p>
      <w:pPr>
        <w:numPr>
          <w:ilvl w:val="0"/>
          <w:numId w:val="6"/>
        </w:numPr>
      </w:pPr>
      <w:r>
        <w:rPr/>
        <w:t xml:space="preserve">просматривать основные определения и факты;</w:t>
      </w:r>
    </w:p>
    <w:p>
      <w:pPr>
        <w:numPr>
          <w:ilvl w:val="0"/>
          <w:numId w:val="6"/>
        </w:numPr>
      </w:pPr>
      <w:r>
        <w:rPr/>
        <w:t xml:space="preserve">повторить законспектированный на лекционном занятии материал и дополнить его с учетом рекомендованной по данной теме литературы;</w:t>
      </w:r>
    </w:p>
    <w:p>
      <w:pPr>
        <w:numPr>
          <w:ilvl w:val="0"/>
          <w:numId w:val="6"/>
        </w:numPr>
      </w:pPr>
      <w:r>
        <w:rPr/>
        <w:t xml:space="preserve">изучить рекомендованную литературу, составлять тезисы, аннотации и конспекты наиболее важных моментов;</w:t>
      </w:r>
    </w:p>
    <w:p>
      <w:pPr>
        <w:numPr>
          <w:ilvl w:val="0"/>
          <w:numId w:val="6"/>
        </w:numPr>
      </w:pPr>
      <w:r>
        <w:rPr/>
        <w:t xml:space="preserve">самостоятельно выполнять задания, аналогичные предлагаемым на занятиях;</w:t>
      </w:r>
    </w:p>
    <w:p>
      <w:pPr>
        <w:numPr>
          <w:ilvl w:val="0"/>
          <w:numId w:val="6"/>
        </w:numPr>
      </w:pPr>
      <w:r>
        <w:rPr/>
        <w:t xml:space="preserve">использовать для самопроверки материалы фонда оценочных средств;</w:t>
      </w:r>
    </w:p>
    <w:p>
      <w:pPr>
        <w:numPr>
          <w:ilvl w:val="0"/>
          <w:numId w:val="6"/>
        </w:numPr>
      </w:pPr>
      <w:r>
        <w:rPr/>
        <w:t xml:space="preserve">выполнять домашние задания по указанию преподавателя.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Для лучшего усвоения обучающимися материала во время проведения лекций любого вида используется мультимедийное оборудование. Кроме того, стоит отметить сложность формулирования идеи проекта. Для решения данной проблемы будет полезным обратиться к мировому опыту проектирования и изучить наиболее актуальные социально-правовые проблемы региона.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Управление проектами : учебник и практикум для вузов / А. И. Балашов, Е. М. Рогова, М. В. Тихонова, Е. А. Ткаченко ; под общей редакцией Е. М. Роговой. — Москва : Издательство Юрайт, 2020. — 383 с. — (Высшее образование). — ISBN 978-5-534-00436-6. — Текст : электронный // Образовательная платформа Юрайт [сайт]. — URL: </w:t>
      </w:r>
      <w:hyperlink r:id="rId7" w:history="1">
        <w:r>
          <w:rPr/>
          <w:t xml:space="preserve">https://urait.ru/bcode/449791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>
          <w:i w:val="1"/>
          <w:iCs w:val="1"/>
        </w:rPr>
        <w:t xml:space="preserve">Зуб, А. Т. </w:t>
      </w:r>
      <w:r>
        <w:rPr/>
        <w:t xml:space="preserve"> Управление проектами : учебник и практикум для вузов / А. Т. Зуб. — Москва : Издательство Юрайт, 2021. — 422 с. — (Высшее образование). — ISBN 978-5-534-00725-1. — Текст : электронный // Образовательная платформа Юрайт [сайт]. — URL: </w:t>
      </w:r>
      <w:hyperlink r:id="rId8" w:history="1">
        <w:r>
          <w:rPr/>
          <w:t xml:space="preserve">https://urait.ru/bcode/469084</w:t>
        </w:r>
      </w:hyperlink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7"/>
        </w:numPr>
      </w:pPr>
      <w:r>
        <w:rPr/>
        <w:t xml:space="preserve">Электронно-библиотечная система [Электронный ресурс].: </w:t>
      </w:r>
      <w:r>
        <w:rPr/>
        <w:t xml:space="preserve">URL</w:t>
      </w:r>
      <w:r>
        <w:rPr/>
        <w:t xml:space="preserve">: </w:t>
      </w:r>
      <w:r>
        <w:rPr/>
        <w:t xml:space="preserve">http</w:t>
      </w:r>
      <w:r>
        <w:rPr/>
        <w:t xml:space="preserve">://</w:t>
      </w:r>
      <w:r>
        <w:rPr/>
        <w:t xml:space="preserve">www</w:t>
      </w:r>
      <w:r>
        <w:rPr/>
        <w:t xml:space="preserve">.</w:t>
      </w:r>
      <w:r>
        <w:rPr/>
        <w:t xml:space="preserve">biblio</w:t>
      </w:r>
      <w:r>
        <w:rPr/>
        <w:t xml:space="preserve">-</w:t>
      </w:r>
      <w:r>
        <w:rPr/>
        <w:t xml:space="preserve">online</w:t>
      </w:r>
      <w:r>
        <w:rPr/>
        <w:t xml:space="preserve">.</w:t>
      </w:r>
      <w:r>
        <w:rPr/>
        <w:t xml:space="preserve">ru</w:t>
      </w:r>
      <w:r>
        <w:rPr/>
        <w:t xml:space="preserve">/</w:t>
      </w:r>
    </w:p>
    <w:p>
      <w:pPr>
        <w:numPr>
          <w:ilvl w:val="0"/>
          <w:numId w:val="7"/>
        </w:numPr>
      </w:pPr>
      <w:r>
        <w:rPr/>
        <w:t xml:space="preserve"> </w:t>
      </w:r>
      <w:r>
        <w:rPr/>
        <w:t xml:space="preserve">КонсультантПлюс - справочная правовая система [Электронный ресурс]. </w:t>
      </w:r>
      <w:r>
        <w:rPr/>
        <w:t xml:space="preserve">URL: http://www.consultant.ru/</w:t>
      </w:r>
    </w:p>
    <w:p>
      <w:pPr>
        <w:numPr>
          <w:ilvl w:val="0"/>
          <w:numId w:val="7"/>
        </w:numPr>
      </w:pPr>
      <w:r>
        <w:rPr/>
        <w:t xml:space="preserve"> </w:t>
      </w:r>
      <w:r>
        <w:rPr/>
        <w:t xml:space="preserve">eLIBRARY</w:t>
      </w:r>
      <w:r>
        <w:rPr/>
        <w:t xml:space="preserve">.</w:t>
      </w:r>
      <w:r>
        <w:rPr/>
        <w:t xml:space="preserve">RU</w:t>
      </w:r>
      <w:r>
        <w:rPr/>
        <w:t xml:space="preserve"> : научная электронная библиотека : электронная библиотека журналов [Электронный ресурс]. </w:t>
      </w:r>
      <w:r>
        <w:rPr/>
        <w:t xml:space="preserve">URL: http://elibrary.ru.</w:t>
      </w:r>
    </w:p>
    <w:p>
      <w:pPr>
        <w:numPr>
          <w:ilvl w:val="0"/>
          <w:numId w:val="7"/>
        </w:numPr>
      </w:pPr>
      <w:r>
        <w:rPr/>
        <w:t xml:space="preserve">Moodle</w:t>
      </w:r>
      <w:r>
        <w:rPr/>
        <w:t xml:space="preserve"> : электронное образование [Электронный ресурс].</w:t>
      </w:r>
      <w:r>
        <w:rPr/>
        <w:t xml:space="preserve">URL</w:t>
      </w:r>
      <w:r>
        <w:rPr/>
        <w:t xml:space="preserve">: </w:t>
      </w:r>
      <w:r>
        <w:rPr/>
        <w:t xml:space="preserve">http</w:t>
      </w:r>
      <w:r>
        <w:rPr/>
        <w:t xml:space="preserve">://</w:t>
      </w:r>
      <w:r>
        <w:rPr/>
        <w:t xml:space="preserve">student</w:t>
      </w:r>
      <w:r>
        <w:rPr/>
        <w:t xml:space="preserve">.</w:t>
      </w:r>
      <w:r>
        <w:rPr/>
        <w:t xml:space="preserve">jurac</w:t>
      </w:r>
      <w:r>
        <w:rPr/>
        <w:t xml:space="preserve">.</w:t>
      </w:r>
      <w:r>
        <w:rPr/>
        <w:t xml:space="preserve">ru</w:t>
      </w:r>
      <w:r>
        <w:rPr/>
        <w:t xml:space="preserve">/</w:t>
      </w:r>
    </w:p>
    <w:p>
      <w:pPr>
        <w:numPr>
          <w:ilvl w:val="0"/>
          <w:numId w:val="7"/>
        </w:numPr>
      </w:pPr>
      <w:r>
        <w:rPr/>
        <w:t xml:space="preserve"> </w:t>
      </w:r>
      <w:r>
        <w:rPr/>
        <w:t xml:space="preserve">Государственная автоматизированная система Российской Федерации «Правосудие» : интернет-портал [Электронный ресурс]. </w:t>
      </w:r>
      <w:r>
        <w:rPr/>
        <w:t xml:space="preserve">URL: https://sudrf.ru/.</w:t>
      </w:r>
    </w:p>
    <w:p>
      <w:pPr>
        <w:numPr>
          <w:ilvl w:val="0"/>
          <w:numId w:val="7"/>
        </w:numPr>
      </w:pPr>
      <w:r>
        <w:rPr/>
        <w:t xml:space="preserve"> </w:t>
      </w:r>
      <w:r>
        <w:rPr/>
        <w:t xml:space="preserve">Официальный интернет-портал правовой информации : государственная система правовой информации [Электронный ресурс]. </w:t>
      </w:r>
      <w:r>
        <w:rPr/>
        <w:t xml:space="preserve">URL: http://pravo.gov.ru/.</w:t>
      </w:r>
    </w:p>
    <w:p>
      <w:pPr>
        <w:numPr>
          <w:ilvl w:val="0"/>
          <w:numId w:val="7"/>
        </w:numPr>
      </w:pPr>
      <w:r>
        <w:rPr/>
        <w:t xml:space="preserve">Правительство России: официальный сайт [Электронный ресурс].</w:t>
      </w:r>
      <w:r>
        <w:rPr/>
        <w:t xml:space="preserve">URL</w:t>
      </w:r>
      <w:r>
        <w:rPr/>
        <w:t xml:space="preserve">: </w:t>
      </w:r>
      <w:r>
        <w:rPr/>
        <w:t xml:space="preserve">http</w:t>
      </w:r>
      <w:r>
        <w:rPr/>
        <w:t xml:space="preserve">://</w:t>
      </w:r>
      <w:r>
        <w:rPr/>
        <w:t xml:space="preserve">government</w:t>
      </w:r>
      <w:r>
        <w:rPr/>
        <w:t xml:space="preserve">.</w:t>
      </w:r>
      <w:r>
        <w:rPr/>
        <w:t xml:space="preserve">ru</w:t>
      </w:r>
      <w:r>
        <w:rPr/>
        <w:t xml:space="preserve">/.</w:t>
      </w:r>
    </w:p>
    <w:p>
      <w:pPr>
        <w:numPr>
          <w:ilvl w:val="0"/>
          <w:numId w:val="7"/>
        </w:numPr>
      </w:pPr>
      <w:r>
        <w:rPr/>
        <w:t xml:space="preserve">Президент России: официальный сайт [Электронный ресурс].</w:t>
      </w:r>
      <w:r>
        <w:rPr/>
        <w:t xml:space="preserve">URL</w:t>
      </w:r>
      <w:r>
        <w:rPr/>
        <w:t xml:space="preserve">: </w:t>
      </w:r>
      <w:r>
        <w:rPr/>
        <w:t xml:space="preserve">http</w:t>
      </w:r>
      <w:r>
        <w:rPr/>
        <w:t xml:space="preserve">://</w:t>
      </w:r>
      <w:r>
        <w:rPr/>
        <w:t xml:space="preserve">kremlin</w:t>
      </w:r>
      <w:r>
        <w:rPr/>
        <w:t xml:space="preserve">.</w:t>
      </w:r>
      <w:r>
        <w:rPr/>
        <w:t xml:space="preserve">ru</w:t>
      </w:r>
      <w:r>
        <w:rPr/>
        <w:t xml:space="preserve">/.</w:t>
      </w:r>
    </w:p>
    <w:p>
      <w:pPr>
        <w:numPr>
          <w:ilvl w:val="0"/>
          <w:numId w:val="7"/>
        </w:numPr>
      </w:pPr>
      <w:r>
        <w:rPr/>
        <w:t xml:space="preserve">Сайт конституции Российской Федерации [Электронный ресурс].:</w:t>
      </w:r>
      <w:r>
        <w:rPr/>
        <w:t xml:space="preserve">URL</w:t>
      </w:r>
      <w:r>
        <w:rPr/>
        <w:t xml:space="preserve">: </w:t>
      </w:r>
      <w:r>
        <w:rPr/>
        <w:t xml:space="preserve">http</w:t>
      </w:r>
      <w:r>
        <w:rPr/>
        <w:t xml:space="preserve">://</w:t>
      </w:r>
      <w:r>
        <w:rPr/>
        <w:t xml:space="preserve">constitution</w:t>
      </w:r>
      <w:r>
        <w:rPr/>
        <w:t xml:space="preserve">.</w:t>
      </w:r>
      <w:r>
        <w:rPr/>
        <w:t xml:space="preserve">garant</w:t>
      </w:r>
      <w:r>
        <w:rPr/>
        <w:t xml:space="preserve">.</w:t>
      </w:r>
      <w:r>
        <w:rPr/>
        <w:t xml:space="preserve">ru</w:t>
      </w:r>
      <w:r>
        <w:rPr/>
        <w:t xml:space="preserve">/.</w:t>
      </w:r>
    </w:p>
    <w:p>
      <w:pPr>
        <w:numPr>
          <w:ilvl w:val="0"/>
          <w:numId w:val="7"/>
        </w:numPr>
      </w:pPr>
      <w:r>
        <w:rPr/>
        <w:t xml:space="preserve"> </w:t>
      </w:r>
      <w:r>
        <w:rPr/>
        <w:t xml:space="preserve">Верховный Суд Российской Федерации [Электронный ресурс]. </w:t>
      </w:r>
      <w:r>
        <w:rPr/>
        <w:t xml:space="preserve">URL: http://vsrf.ru/.</w:t>
      </w:r>
    </w:p>
    <w:p>
      <w:pPr>
        <w:numPr>
          <w:ilvl w:val="0"/>
          <w:numId w:val="7"/>
        </w:numPr>
      </w:pPr>
      <w:r>
        <w:rPr/>
        <w:t xml:space="preserve"> </w:t>
      </w:r>
      <w:r>
        <w:rPr/>
        <w:t xml:space="preserve">Конституционный Суд Российской Федерации: официальный сайт [Электронный ресурс]. </w:t>
      </w:r>
      <w:r>
        <w:rPr/>
        <w:t xml:space="preserve">URL: http://www.ksrf.ru/.</w:t>
      </w:r>
    </w:p>
    <w:p>
      <w:pPr>
        <w:numPr>
          <w:ilvl w:val="0"/>
          <w:numId w:val="7"/>
        </w:numPr>
      </w:pPr>
      <w:r>
        <w:rPr/>
        <w:t xml:space="preserve"> </w:t>
      </w:r>
      <w:r>
        <w:rPr/>
        <w:t xml:space="preserve">Министерство внутренних дел Российской Федерации: официальный сайт [Электронный ресурс]. </w:t>
      </w:r>
      <w:r>
        <w:rPr/>
        <w:t xml:space="preserve">URL: http://www.mvd.ru/.</w:t>
      </w:r>
    </w:p>
    <w:p>
      <w:pPr>
        <w:numPr>
          <w:ilvl w:val="0"/>
          <w:numId w:val="7"/>
        </w:numPr>
      </w:pPr>
      <w:r>
        <w:rPr/>
        <w:t xml:space="preserve"> </w:t>
      </w:r>
      <w:r>
        <w:rPr/>
        <w:t xml:space="preserve">Совет Безопасности Российской Федерации : интернет-портал [Электронный ресурс]. </w:t>
      </w:r>
      <w:r>
        <w:rPr/>
        <w:t xml:space="preserve">URL: http://scrf.gov.ru/.</w:t>
      </w:r>
    </w:p>
    <w:p>
      <w:pPr>
        <w:numPr>
          <w:ilvl w:val="0"/>
          <w:numId w:val="7"/>
        </w:numPr>
      </w:pPr>
      <w:r>
        <w:rPr/>
        <w:t xml:space="preserve"> </w:t>
      </w:r>
      <w:r>
        <w:rPr/>
        <w:t xml:space="preserve">Архивы России : отраслевой портал / Федеральное архивное агентство. - [Электронный ресурс]. </w:t>
      </w:r>
      <w:r>
        <w:rPr/>
        <w:t xml:space="preserve">URL: http://rusarchives.ru.</w:t>
      </w:r>
    </w:p>
    <w:p>
      <w:pPr>
        <w:numPr>
          <w:ilvl w:val="0"/>
          <w:numId w:val="7"/>
        </w:numPr>
      </w:pPr>
      <w:r>
        <w:rPr/>
        <w:t xml:space="preserve"> </w:t>
      </w:r>
      <w:r>
        <w:rPr/>
        <w:t xml:space="preserve">Государственный архив Российской Федерации : официальный сайт [Электронный ресурс]. </w:t>
      </w:r>
      <w:r>
        <w:rPr/>
        <w:t xml:space="preserve">URL: http://statearchive.ru.</w:t>
      </w:r>
    </w:p>
    <w:p>
      <w:pPr>
        <w:numPr>
          <w:ilvl w:val="0"/>
          <w:numId w:val="7"/>
        </w:numPr>
      </w:pPr>
      <w:r>
        <w:rPr/>
        <w:t xml:space="preserve"> </w:t>
      </w:r>
      <w:r>
        <w:rPr/>
        <w:t xml:space="preserve">КиберЛенинка : научная электронная библиотека открытого доступа [Электронный ресурс]. </w:t>
      </w:r>
      <w:r>
        <w:rPr/>
        <w:t xml:space="preserve">URL: http://cyberleninka.ru/.</w:t>
      </w:r>
    </w:p>
    <w:p>
      <w:pPr>
        <w:numPr>
          <w:ilvl w:val="0"/>
          <w:numId w:val="7"/>
        </w:numPr>
      </w:pPr>
      <w:r>
        <w:rPr/>
        <w:t xml:space="preserve"> </w:t>
      </w:r>
      <w:r>
        <w:rPr/>
        <w:t xml:space="preserve">Навигатор по информационно-библиотечным ресурсам интернет [Электронный ресурс]. </w:t>
      </w:r>
      <w:r>
        <w:rPr/>
        <w:t xml:space="preserve">URL: </w:t>
      </w:r>
      <w:hyperlink r:id="rId9" w:history="1">
        <w:r>
          <w:rPr/>
          <w:t xml:space="preserve">http://spsl.nsc.ru/win/navigatrn.html. </w:t>
        </w:r>
      </w:hyperlink>
    </w:p>
    <w:p>
      <w:pPr>
        <w:numPr>
          <w:ilvl w:val="0"/>
          <w:numId w:val="7"/>
        </w:numPr>
      </w:pPr>
      <w:r>
        <w:rPr/>
        <w:t xml:space="preserve">Президентская библиотека [Электронный ресурс]. </w:t>
      </w:r>
      <w:r>
        <w:rPr/>
        <w:t xml:space="preserve">URL</w:t>
      </w:r>
      <w:r>
        <w:rPr/>
        <w:t xml:space="preserve">: </w:t>
      </w:r>
      <w:r>
        <w:rPr/>
        <w:t xml:space="preserve">http</w:t>
      </w:r>
      <w:r>
        <w:rPr/>
        <w:t xml:space="preserve">://</w:t>
      </w:r>
      <w:r>
        <w:rPr/>
        <w:t xml:space="preserve">prlib</w:t>
      </w:r>
      <w:r>
        <w:rPr/>
        <w:t xml:space="preserve">.</w:t>
      </w:r>
      <w:r>
        <w:rPr/>
        <w:t xml:space="preserve">ru</w:t>
      </w:r>
      <w:r>
        <w:rPr/>
        <w:t xml:space="preserve">/.</w:t>
      </w:r>
    </w:p>
    <w:p>
      <w:pPr>
        <w:numPr>
          <w:ilvl w:val="0"/>
          <w:numId w:val="7"/>
        </w:numPr>
      </w:pPr>
      <w:r>
        <w:rPr/>
        <w:t xml:space="preserve"> </w:t>
      </w:r>
      <w:r>
        <w:rPr/>
        <w:t xml:space="preserve">Российская государственная библиотека : официальный сайт [Электронный ресурс]. </w:t>
      </w:r>
      <w:r>
        <w:rPr/>
        <w:t xml:space="preserve">URL: http://rsl.ru/.</w:t>
      </w:r>
    </w:p>
    <w:p>
      <w:pPr>
        <w:numPr>
          <w:ilvl w:val="0"/>
          <w:numId w:val="7"/>
        </w:numPr>
      </w:pPr>
      <w:r>
        <w:rPr/>
        <w:t xml:space="preserve"> </w:t>
      </w:r>
      <w:r>
        <w:rPr/>
        <w:t xml:space="preserve">Российская национальная библиотека : интернет-сайт [Электронный ресурс]. </w:t>
      </w:r>
      <w:r>
        <w:rPr/>
        <w:t xml:space="preserve">Режим доступа: </w:t>
      </w:r>
      <w:hyperlink r:id="rId10" w:history="1">
        <w:r>
          <w:rPr/>
          <w:t xml:space="preserve">http://nlr.ru/</w:t>
        </w:r>
      </w:hyperlink>
    </w:p>
    <w:p>
      <w:pPr>
        <w:numPr>
          <w:ilvl w:val="0"/>
          <w:numId w:val="7"/>
        </w:numPr>
      </w:pPr>
      <w:r>
        <w:rPr/>
        <w:t xml:space="preserve"> </w:t>
      </w:r>
      <w:r>
        <w:rPr/>
        <w:t xml:space="preserve">Пакет Microsoft Office 2007-2010 (Word, Excel, Power Point)</w:t>
      </w:r>
    </w:p>
    <w:p>
      <w:pPr>
        <w:numPr>
          <w:ilvl w:val="0"/>
          <w:numId w:val="7"/>
        </w:numPr>
      </w:pPr>
      <w:r>
        <w:rPr/>
        <w:t xml:space="preserve">Пакет для просмотра и печати документов </w:t>
      </w:r>
      <w:r>
        <w:rPr/>
        <w:t xml:space="preserve">Adobe</w:t>
      </w:r>
      <w:r>
        <w:rPr/>
        <w:t xml:space="preserve"> </w:t>
      </w:r>
      <w:r>
        <w:rPr/>
        <w:t xml:space="preserve">Acrobat</w:t>
      </w:r>
      <w:r>
        <w:rPr/>
        <w:t xml:space="preserve"> </w:t>
      </w:r>
      <w:r>
        <w:rPr/>
        <w:t xml:space="preserve">Reader</w:t>
      </w:r>
    </w:p>
    <w:p>
      <w:pPr>
        <w:numPr>
          <w:ilvl w:val="0"/>
          <w:numId w:val="7"/>
        </w:numPr>
      </w:pPr>
      <w:r>
        <w:rPr/>
        <w:t xml:space="preserve">Средства поиска информации в глобальной сети Интернет и веб-пространстве: </w:t>
      </w:r>
      <w:r>
        <w:rPr/>
        <w:t xml:space="preserve">MS</w:t>
      </w:r>
      <w:r>
        <w:rPr/>
        <w:t xml:space="preserve"> </w:t>
      </w:r>
      <w:r>
        <w:rPr/>
        <w:t xml:space="preserve">Internet</w:t>
      </w:r>
      <w:r>
        <w:rPr/>
        <w:t xml:space="preserve"> </w:t>
      </w:r>
      <w:r>
        <w:rPr/>
        <w:t xml:space="preserve">Explorer</w:t>
      </w:r>
      <w:r>
        <w:rPr/>
        <w:t xml:space="preserve">, </w:t>
      </w:r>
      <w:r>
        <w:rPr/>
        <w:t xml:space="preserve">Mozilla</w:t>
      </w:r>
      <w:r>
        <w:rPr/>
        <w:t xml:space="preserve"> </w:t>
      </w:r>
      <w:r>
        <w:rPr/>
        <w:t xml:space="preserve">Firefox</w:t>
      </w:r>
      <w:r>
        <w:rPr/>
        <w:t xml:space="preserve">, </w:t>
      </w:r>
      <w:r>
        <w:rPr/>
        <w:t xml:space="preserve">Opera</w:t>
      </w:r>
      <w:r>
        <w:rPr/>
        <w:t xml:space="preserve"> и др.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8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8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2022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11C2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3FD8D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E36F5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BB834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B5B6D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2F6EA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71D0B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01E5B7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49791" TargetMode="External"/><Relationship Id="rId8" Type="http://schemas.openxmlformats.org/officeDocument/2006/relationships/hyperlink" Target="https://urait.ru/bcode/469084" TargetMode="External"/><Relationship Id="rId9" Type="http://schemas.openxmlformats.org/officeDocument/2006/relationships/hyperlink" Target="http://spsl.nsc.ru/win/navigatrn.html." TargetMode="External"/><Relationship Id="rId10" Type="http://schemas.openxmlformats.org/officeDocument/2006/relationships/hyperlink" Target="http://nlr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2026-04-23T19:25:47+03:00</dcterms:created>
  <dcterms:modified xsi:type="dcterms:W3CDTF">2026-04-23T19:25:47+03:00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