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2022-2027</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уголовного права и процесса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2022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ПРАВОВЫЕ ОСНОВЫ ПРОТИВОДЕЙСТВИЯ ТЕРРОРИЗМУ И ЭКСТРЕМИЗМУ В РФ</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очно-заочная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2022</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Азимов Эльдар Мехтиярович, старший преподаватель, кафедра уголовного права и процесса; заместитель директора по воспитательной работе, Институт экономики и права; директор, Научно-исследовательский центр криминологического мониторинга; директор, Научно-исследовательский центр криминологического мониторинга; старший научный сотрудник, Научно-исследовательский центр криминологического мониторинга; руководитель, Молодежная лаборатория по разработке и апробации методик профилактики социально негативных явлений.</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ПК-4
Основной</w:t>
            </w:r>
          </w:p>
        </w:tc>
        <w:tc>
          <w:tcPr>
            <w:tcW w:w="4000" w:type="dxa"/>
            <w:noWrap/>
          </w:tcPr>
          <w:p>
            <w:pPr>
              <w:jc w:val="numTab"/>
              <w:ind w:left="0" w:right="0" w:firstLine="0" w:hanging="0"/>
            </w:pPr>
            <w:r>
              <w:rPr/>
              <w:t xml:space="preserve">Способен выявлять, пресекать, раскрывать и расследовать правонарушения и преступления</w:t>
            </w:r>
            <w:br/>
            <w:br/>
            <w:r>
              <w:rPr>
                <w:b w:val="1"/>
                <w:bCs w:val="1"/>
              </w:rPr>
              <w:t xml:space="preserve">Комментарий:</w:t>
            </w:r>
            <w:br/>
            <w:r>
              <w:rPr/>
              <w:t xml:space="preserve">Данная дисциплина участвует в формировании  компетенции ПК-4 наряду с дисциплинами: Теория доказательств (О), Правовые основы противодействия терроризму и экстремизму в РФ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Криминология (О), Криминалистика (О), Правоохранительные органы (Н), Юридическая психология (О), Уголовное право (особенная часть) (О), Уголовное право (общая часть) (О), Судебная медицина и судебная психиатрия (О), Современные проблемы административного права в Арктической зоне РФ (О).</w:t>
            </w:r>
          </w:p>
        </w:tc>
        <w:tc>
          <w:tcPr>
            <w:tcW w:w="3100" w:type="dxa"/>
            <w:noWrap/>
          </w:tcPr>
          <w:p>
            <w:pPr/>
            <w:r>
              <w:rPr/>
              <w:t xml:space="preserve">ПК-4.1. Знает цели и задачи  выявления, пресечения и раскрытия правонарушений и преступлений, условия и особенности совершения правонарушений и преступлений;</w:t>
            </w:r>
          </w:p>
          <w:p/>
          <w:p>
            <w:pPr/>
            <w:r>
              <w:rPr/>
              <w:t xml:space="preserve">ПК-4.2. Знает особенности, процедуру, методику и тактику раскрытия и расследования правонарушений и преступлений;</w:t>
            </w:r>
          </w:p>
          <w:p/>
          <w:p>
            <w:pPr/>
            <w:r>
              <w:rPr/>
              <w:t xml:space="preserve">ПК-4.3. Знает и выделяет особенности видов правонарушений и преступлений;</w:t>
            </w:r>
          </w:p>
          <w:p/>
          <w:p>
            <w:pPr/>
            <w:r>
              <w:rPr/>
              <w:t xml:space="preserve">ПК-4.4. Умеет в соответствии с требованиями нормативных правовых актов давать правильную юридическую квалификацию действиям, в которых усматривается состав правонарушения или преступления;</w:t>
            </w:r>
          </w:p>
          <w:p/>
          <w:p>
            <w:pPr/>
            <w:r>
              <w:rPr/>
              <w:t xml:space="preserve">ПК-4.5. Умеет дифференцировать и квалифицировать противоправные деяния;</w:t>
            </w:r>
          </w:p>
          <w:p/>
          <w:p>
            <w:pPr/>
            <w:r>
              <w:rPr/>
              <w:t xml:space="preserve">ПК-4.6. Владеет практическими навыками необходимыми для раскрытия и расследования правонарушений и преступлений</w:t>
            </w:r>
          </w:p>
        </w:tc>
      </w:tr>
      <w:tr>
        <w:trPr/>
        <w:tc>
          <w:tcPr>
            <w:tcW w:w="2500" w:type="dxa"/>
            <w:noWrap/>
          </w:tcPr>
          <w:p>
            <w:pPr>
              <w:jc w:val="numTab"/>
              <w:ind w:left="0" w:right="0" w:firstLine="0" w:hanging="0"/>
            </w:pPr>
            <w:r>
              <w:rPr/>
              <w:t xml:space="preserve">ПК-5
Основной</w:t>
            </w:r>
          </w:p>
        </w:tc>
        <w:tc>
          <w:tcPr>
            <w:tcW w:w="4000" w:type="dxa"/>
            <w:noWrap/>
          </w:tcPr>
          <w:p>
            <w:pPr>
              <w:jc w:val="numTab"/>
              <w:ind w:left="0" w:right="0" w:firstLine="0" w:hanging="0"/>
            </w:pPr>
            <w:r>
              <w:rPr/>
              <w:t xml:space="preserve">Способен осуществлять предупреждение правонарушений, выявлять и устранять причины и условия, способствующие их совершению</w:t>
            </w:r>
            <w:br/>
            <w:br/>
            <w:r>
              <w:rPr>
                <w:b w:val="1"/>
                <w:bCs w:val="1"/>
              </w:rPr>
              <w:t xml:space="preserve">Комментарий:</w:t>
            </w:r>
            <w:br/>
            <w:r>
              <w:rPr/>
              <w:t xml:space="preserve">Данная дисциплина участвует в формировании  компетенции ПК-5 наряду с дисциплинами: Теория доказательств (О), Правовые основы противодействия терроризму и экстремизму в РФ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Криминология (О), Криминалистика (О), Правоохранительные органы (Н), Прокурорский надзор (О), Уголовное право (особенная часть) (О), Уголовное право (общая часть) (О), Судебная медицина и судебная психиатрия (О).</w:t>
            </w:r>
          </w:p>
        </w:tc>
        <w:tc>
          <w:tcPr>
            <w:tcW w:w="3100" w:type="dxa"/>
            <w:noWrap/>
          </w:tcPr>
          <w:p>
            <w:pPr/>
            <w:r>
              <w:rPr/>
              <w:t xml:space="preserve">ПК-5.1. Знает методы предупреждения правонарушений и устранения причин и условий, способствующих их совершению;</w:t>
            </w:r>
          </w:p>
          <w:p/>
          <w:p>
            <w:pPr/>
            <w:r>
              <w:rPr/>
              <w:t xml:space="preserve">ПК-5.2. Умеет выбирать средства, необходимые для предупреждения правонарушений;</w:t>
            </w:r>
          </w:p>
          <w:p/>
          <w:p>
            <w:pPr/>
            <w:r>
              <w:rPr/>
              <w:t xml:space="preserve">ПК-5.3. Владеет навыками выявления причин и условий, способствующих совершению правонарушений;</w:t>
            </w:r>
          </w:p>
          <w:p/>
          <w:p>
            <w:pPr/>
            <w:r>
              <w:rPr/>
              <w:t xml:space="preserve">ПК-5.4. Владеет навыками реализации мер по предупреждению правонарушений</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Правовые основы противодействия терроризму и экстремизму в РФ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w:t>
      </w:r>
    </w:p>
    <w:p>
      <w:pPr>
        <w:jc w:val="both"/>
        <w:ind w:left="0" w:right="0" w:firstLine="570" w:hanging="0"/>
        <w:spacing w:before="0" w:after="0"/>
      </w:pPr>
      <w:r>
        <w:rPr/>
        <w:t xml:space="preserve">Согласно учебному плану дисциплина проводится в 6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6</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66</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6</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Раздел 1. Правовые основы противодействия экстремизму и терроризму в РФ</w:t>
            </w:r>
          </w:p>
        </w:tc>
        <w:tc>
          <w:tcPr>
            <w:noWrap/>
          </w:tcPr>
          <w:p>
            <w:pPr>
              <w:jc w:val="left"/>
              <w:ind w:left="0" w:right="0" w:firstLine="0" w:hanging="0"/>
            </w:pPr>
            <w:r>
              <w:rPr/>
              <w:t xml:space="preserve">72</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66</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66</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Общенаучное и законодательное понятие экстремизма. Классификация экстремизма. Формы экстремизма. Шовинизм, ксенофобия, терроризм, сепаратизм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Международное и зарубежное законодательство, регулирующее антиэкстремистскую деятельность</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Ответственность за деяния экстремистского характера по законодательству РФ. Основы антитеррористической деятельности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Появление понятия экстремизм. Ряд научных гипотез на определение понятия экстремизма</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Влияние вида экстремизма на расследование и противодействие экстремизму</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	 Особая роль ООН и региональных организаций в противодействии экстремизму. Особенности противодействия экстремизму в уголовном праве Eвропы и Америки</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Конституция, как основа антиэкстремистского законодательства.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Особенности запрета на распространение экстремистких материалов. Особенности признания материалов и организаций экстремистскими.</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Соотношение терроризма и экстремизма. Терроризм, как крайняя форма проявления экстремизма в научном смысле. Соотношения научного и легального понятия терроризма.</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66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Данный курс предусматривает проведение как активных, так и интерактивных форм проведения занятий с целью формирования и развития профессиональных навыков обучающихся.</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доклад, сообщение.</w:t>
      </w:r>
    </w:p>
    <w:p>
      <w:pPr/>
      <w:r>
        <w:rPr/>
        <w:t xml:space="preserve">Оценочные средства для текущего контроля.</w:t>
      </w:r>
    </w:p>
    <w:p>
      <w:pPr/>
      <w:r>
        <w:rPr/>
        <w:t xml:space="preserve">Доклад, сообщение</w:t>
      </w:r>
    </w:p>
    <w:p>
      <w:pPr/>
      <w:r>
        <w:rPr>
          <w:b w:val="1"/>
          <w:bCs w:val="1"/>
        </w:rPr>
        <w:t xml:space="preserve">Примерные темы докладов</w:t>
      </w:r>
      <w:r>
        <w:rPr/>
        <w:t xml:space="preserve">.</w:t>
      </w:r>
    </w:p>
    <w:p>
      <w:pPr>
        <w:numPr>
          <w:ilvl w:val="0"/>
          <w:numId w:val="1"/>
        </w:numPr>
      </w:pPr>
      <w:r>
        <w:rPr/>
        <w:t xml:space="preserve">Терроризм как реальная угроза безопасности в современном обществе.</w:t>
      </w:r>
    </w:p>
    <w:p>
      <w:pPr>
        <w:numPr>
          <w:ilvl w:val="0"/>
          <w:numId w:val="1"/>
        </w:numPr>
      </w:pPr>
      <w:r>
        <w:rPr/>
        <w:t xml:space="preserve">Террористические организации мира.</w:t>
      </w:r>
    </w:p>
    <w:p>
      <w:pPr>
        <w:numPr>
          <w:ilvl w:val="0"/>
          <w:numId w:val="1"/>
        </w:numPr>
      </w:pPr>
      <w:r>
        <w:rPr/>
        <w:t xml:space="preserve">Отличительные черты религиозного терроризма.</w:t>
      </w:r>
    </w:p>
    <w:p>
      <w:pPr>
        <w:numPr>
          <w:ilvl w:val="0"/>
          <w:numId w:val="1"/>
        </w:numPr>
      </w:pPr>
      <w:r>
        <w:rPr/>
        <w:t xml:space="preserve">Информационное противодействие терроризму.</w:t>
      </w:r>
    </w:p>
    <w:p>
      <w:pPr>
        <w:numPr>
          <w:ilvl w:val="0"/>
          <w:numId w:val="1"/>
        </w:numPr>
      </w:pPr>
      <w:r>
        <w:rPr/>
        <w:t xml:space="preserve">Феномен терроризма с использованием смертников: социально-психологическая интерпретация.</w:t>
      </w:r>
    </w:p>
    <w:p>
      <w:pPr>
        <w:numPr>
          <w:ilvl w:val="0"/>
          <w:numId w:val="1"/>
        </w:numPr>
      </w:pPr>
      <w:r>
        <w:rPr/>
        <w:t xml:space="preserve">Правила переговоров с террористами.</w:t>
      </w:r>
    </w:p>
    <w:p>
      <w:pPr>
        <w:numPr>
          <w:ilvl w:val="0"/>
          <w:numId w:val="1"/>
        </w:numPr>
      </w:pPr>
      <w:r>
        <w:rPr/>
        <w:t xml:space="preserve">Контртеррористическая деятельность в Российской Федерации.</w:t>
      </w:r>
    </w:p>
    <w:p>
      <w:pPr>
        <w:numPr>
          <w:ilvl w:val="0"/>
          <w:numId w:val="1"/>
        </w:numPr>
      </w:pPr>
      <w:r>
        <w:rPr/>
        <w:t xml:space="preserve">История терроризма в России.</w:t>
      </w:r>
    </w:p>
    <w:p>
      <w:pPr>
        <w:numPr>
          <w:ilvl w:val="0"/>
          <w:numId w:val="1"/>
        </w:numPr>
      </w:pPr>
      <w:r>
        <w:rPr/>
        <w:t xml:space="preserve">Международная борьба с терроризмом.</w:t>
      </w:r>
    </w:p>
    <w:p>
      <w:pPr>
        <w:numPr>
          <w:ilvl w:val="0"/>
          <w:numId w:val="1"/>
        </w:numPr>
      </w:pPr>
      <w:r>
        <w:rPr/>
        <w:t xml:space="preserve">Международный терроризм как глобальная проблема современности.</w:t>
      </w:r>
    </w:p>
    <w:p>
      <w:pPr>
        <w:numPr>
          <w:ilvl w:val="0"/>
          <w:numId w:val="1"/>
        </w:numPr>
      </w:pPr>
      <w:r>
        <w:rPr/>
        <w:t xml:space="preserve">Методы предупреждения терроризма.</w:t>
      </w:r>
    </w:p>
    <w:p>
      <w:pPr>
        <w:numPr>
          <w:ilvl w:val="0"/>
          <w:numId w:val="1"/>
        </w:numPr>
      </w:pPr>
      <w:r>
        <w:rPr/>
        <w:t xml:space="preserve">Проблемы комплексной безопасности в </w:t>
      </w:r>
      <w:r>
        <w:rPr/>
        <w:t xml:space="preserve">XXI</w:t>
      </w:r>
      <w:r>
        <w:rPr/>
        <w:t xml:space="preserve"> веке.</w:t>
      </w:r>
    </w:p>
    <w:p>
      <w:pPr>
        <w:numPr>
          <w:ilvl w:val="0"/>
          <w:numId w:val="1"/>
        </w:numPr>
      </w:pPr>
      <w:r>
        <w:rPr/>
        <w:t xml:space="preserve">Социально-психологическая помощь жертвам террора.</w:t>
      </w:r>
    </w:p>
    <w:p>
      <w:pPr>
        <w:numPr>
          <w:ilvl w:val="0"/>
          <w:numId w:val="1"/>
        </w:numPr>
      </w:pPr>
      <w:r>
        <w:rPr/>
        <w:t xml:space="preserve">Социально-психологические характеристики личности террориста.</w:t>
      </w:r>
    </w:p>
    <w:p>
      <w:pPr>
        <w:numPr>
          <w:ilvl w:val="0"/>
          <w:numId w:val="1"/>
        </w:numPr>
      </w:pPr>
      <w:r>
        <w:rPr/>
        <w:t xml:space="preserve">Негосударственный терроризм как форма политической борьбы.</w:t>
      </w:r>
    </w:p>
    <w:p>
      <w:pPr>
        <w:numPr>
          <w:ilvl w:val="0"/>
          <w:numId w:val="1"/>
        </w:numPr>
      </w:pPr>
      <w:r>
        <w:rPr/>
        <w:t xml:space="preserve">Политико-экономические аспекты борьбы с терроризмом.</w:t>
      </w:r>
    </w:p>
    <w:p>
      <w:pPr>
        <w:numPr>
          <w:ilvl w:val="0"/>
          <w:numId w:val="1"/>
        </w:numPr>
      </w:pPr>
      <w:r>
        <w:rPr/>
        <w:t xml:space="preserve">Источники финансирования терроризма.</w:t>
      </w:r>
    </w:p>
    <w:p>
      <w:pPr>
        <w:numPr>
          <w:ilvl w:val="0"/>
          <w:numId w:val="1"/>
        </w:numPr>
      </w:pPr>
      <w:r>
        <w:rPr/>
        <w:t xml:space="preserve">Технические средства борьбы с терроризмом.</w:t>
      </w:r>
    </w:p>
    <w:p>
      <w:pPr>
        <w:numPr>
          <w:ilvl w:val="0"/>
          <w:numId w:val="1"/>
        </w:numPr>
      </w:pPr>
      <w:r>
        <w:rPr/>
        <w:t xml:space="preserve">Система противодействия терроризму в Российской Федерации.</w:t>
      </w:r>
    </w:p>
    <w:p>
      <w:pPr>
        <w:numPr>
          <w:ilvl w:val="0"/>
          <w:numId w:val="1"/>
        </w:numPr>
      </w:pPr>
      <w:r>
        <w:rPr/>
        <w:t xml:space="preserve">Терроризм в России на рубеже </w:t>
      </w:r>
      <w:r>
        <w:rPr/>
        <w:t xml:space="preserve">XIX</w:t>
      </w:r>
      <w:r>
        <w:rPr/>
        <w:t xml:space="preserve">-</w:t>
      </w:r>
      <w:r>
        <w:rPr/>
        <w:t xml:space="preserve">XX</w:t>
      </w:r>
      <w:r>
        <w:rPr/>
        <w:t xml:space="preserve"> веков.</w:t>
      </w:r>
    </w:p>
    <w:p>
      <w:pPr>
        <w:numPr>
          <w:ilvl w:val="0"/>
          <w:numId w:val="1"/>
        </w:numPr>
      </w:pPr>
      <w:r>
        <w:rPr/>
        <w:t xml:space="preserve">Ксенофобия как глобальная проблема современности.</w:t>
      </w:r>
    </w:p>
    <w:p>
      <w:pPr>
        <w:numPr>
          <w:ilvl w:val="0"/>
          <w:numId w:val="1"/>
        </w:numPr>
      </w:pPr>
      <w:r>
        <w:rPr/>
        <w:t xml:space="preserve">Преступления, совершенные по мотиву вражды и ненависти.</w:t>
      </w:r>
    </w:p>
    <w:p>
      <w:pPr/>
      <w:r>
        <w:rPr/>
        <w:t xml:space="preserve"> </w:t>
      </w:r>
    </w:p>
    <w:p>
      <w:pPr/>
      <w:r>
        <w:rPr/>
        <w:t xml:space="preserve">По согласованию с преподавателем можно выбрать другую тему доклада.</w:t>
      </w:r>
    </w:p>
    <w:p/>
    <w:p>
      <w:pPr/>
      <w:r>
        <w:rPr/>
        <w:t xml:space="preserve">5.2. Промежуточная аттестация проводится в виде:</w:t>
      </w:r>
    </w:p>
    <w:p/>
    <w:p>
      <w:pPr/>
      <w:r>
        <w:rPr/>
        <w:t xml:space="preserve">Зачет</w:t>
      </w:r>
    </w:p>
    <w:p>
      <w:pPr/>
      <w:r>
        <w:rPr/>
        <w:t xml:space="preserve"> </w:t>
      </w:r>
      <w:r>
        <w:rPr>
          <w:b w:val="1"/>
          <w:bCs w:val="1"/>
        </w:rPr>
        <w:t xml:space="preserve">Вопросы для подготовки к зачету:</w:t>
      </w:r>
    </w:p>
    <w:p>
      <w:pPr>
        <w:numPr>
          <w:ilvl w:val="0"/>
          <w:numId w:val="2"/>
        </w:numPr>
      </w:pPr>
      <w:r>
        <w:rPr/>
        <w:t xml:space="preserve">Понятие экстремизма и терроризма. Их взаимосвязь.</w:t>
      </w:r>
    </w:p>
    <w:p>
      <w:pPr>
        <w:numPr>
          <w:ilvl w:val="0"/>
          <w:numId w:val="2"/>
        </w:numPr>
      </w:pPr>
      <w:r>
        <w:rPr/>
        <w:t xml:space="preserve">Преступления экстремистской направленности в уголовном праве России: состояние законодательства, тенденции, проблемы, перспективы.</w:t>
      </w:r>
    </w:p>
    <w:p>
      <w:pPr>
        <w:numPr>
          <w:ilvl w:val="0"/>
          <w:numId w:val="2"/>
        </w:numPr>
      </w:pPr>
      <w:r>
        <w:rPr/>
        <w:t xml:space="preserve">Террористические преступления в уголовном праве России: состояние законодательства, новеллы, тенденции, проблемы, перспективы.</w:t>
      </w:r>
    </w:p>
    <w:p>
      <w:pPr>
        <w:numPr>
          <w:ilvl w:val="0"/>
          <w:numId w:val="2"/>
        </w:numPr>
      </w:pPr>
      <w:r>
        <w:rPr/>
        <w:t xml:space="preserve">Проблемы квалификации преступлений экстремистской и террористической направленности по УК РФ.</w:t>
      </w:r>
    </w:p>
    <w:p>
      <w:pPr>
        <w:numPr>
          <w:ilvl w:val="0"/>
          <w:numId w:val="2"/>
        </w:numPr>
      </w:pPr>
      <w:r>
        <w:rPr/>
        <w:t xml:space="preserve">Характеристика нормативно-правовой основы противодействия экстремизму.</w:t>
      </w:r>
    </w:p>
    <w:p>
      <w:pPr>
        <w:numPr>
          <w:ilvl w:val="0"/>
          <w:numId w:val="2"/>
        </w:numPr>
      </w:pPr>
      <w:r>
        <w:rPr/>
        <w:t xml:space="preserve">Характеристика нормативно-правовой основы противодействия терроризму.</w:t>
      </w:r>
    </w:p>
    <w:p>
      <w:pPr>
        <w:numPr>
          <w:ilvl w:val="0"/>
          <w:numId w:val="2"/>
        </w:numPr>
      </w:pPr>
      <w:r>
        <w:rPr/>
        <w:t xml:space="preserve">Организационно-управленческие основы противодействия терроризму и экстремизму в России.</w:t>
      </w:r>
    </w:p>
    <w:p>
      <w:pPr>
        <w:numPr>
          <w:ilvl w:val="0"/>
          <w:numId w:val="2"/>
        </w:numPr>
      </w:pPr>
      <w:r>
        <w:rPr/>
        <w:t xml:space="preserve">Международно-правовой опыт противодействия экстремизму и терроризму.</w:t>
      </w:r>
    </w:p>
    <w:p>
      <w:pPr>
        <w:numPr>
          <w:ilvl w:val="0"/>
          <w:numId w:val="2"/>
        </w:numPr>
      </w:pPr>
      <w:r>
        <w:rPr/>
        <w:t xml:space="preserve">Состояние, структура и динамика экстремистской преступности в России и за рубежом.</w:t>
      </w:r>
    </w:p>
    <w:p>
      <w:pPr>
        <w:numPr>
          <w:ilvl w:val="0"/>
          <w:numId w:val="2"/>
        </w:numPr>
      </w:pPr>
      <w:r>
        <w:rPr/>
        <w:t xml:space="preserve">Состояние, структура и динамика террористической преступности в России и за рубежом.</w:t>
      </w:r>
    </w:p>
    <w:p>
      <w:pPr>
        <w:numPr>
          <w:ilvl w:val="0"/>
          <w:numId w:val="2"/>
        </w:numPr>
      </w:pPr>
      <w:r>
        <w:rPr/>
        <w:t xml:space="preserve">Характеристика личности преступника в преступлениях экстремистской и террористической направленности.</w:t>
      </w:r>
    </w:p>
    <w:p>
      <w:pPr>
        <w:numPr>
          <w:ilvl w:val="0"/>
          <w:numId w:val="2"/>
        </w:numPr>
      </w:pPr>
      <w:r>
        <w:rPr/>
        <w:t xml:space="preserve">Причины и условия экстремистской преступности.</w:t>
      </w:r>
    </w:p>
    <w:p>
      <w:pPr>
        <w:numPr>
          <w:ilvl w:val="0"/>
          <w:numId w:val="2"/>
        </w:numPr>
      </w:pPr>
      <w:r>
        <w:rPr/>
        <w:t xml:space="preserve">Причины и условия преступности терроиристической направленности.</w:t>
      </w:r>
    </w:p>
    <w:p>
      <w:pPr>
        <w:numPr>
          <w:ilvl w:val="0"/>
          <w:numId w:val="2"/>
        </w:numPr>
      </w:pPr>
      <w:r>
        <w:rPr/>
        <w:t xml:space="preserve">Экстремизм как одна из основных предпосылок терроризма: характеристика взаимодействия явлений.</w:t>
      </w:r>
    </w:p>
    <w:p>
      <w:pPr>
        <w:numPr>
          <w:ilvl w:val="0"/>
          <w:numId w:val="2"/>
        </w:numPr>
      </w:pPr>
      <w:r>
        <w:rPr/>
        <w:t xml:space="preserve">Общие принципы противодействия экстремисткой преступности.</w:t>
      </w:r>
    </w:p>
    <w:p>
      <w:pPr>
        <w:numPr>
          <w:ilvl w:val="0"/>
          <w:numId w:val="2"/>
        </w:numPr>
      </w:pPr>
      <w:r>
        <w:rPr/>
        <w:t xml:space="preserve">Общие принципы противодействия террористической преступности.</w:t>
      </w:r>
    </w:p>
    <w:p>
      <w:pPr>
        <w:numPr>
          <w:ilvl w:val="0"/>
          <w:numId w:val="2"/>
        </w:numPr>
      </w:pPr>
      <w:r>
        <w:rPr/>
        <w:t xml:space="preserve">Возможности государственно-правовых институтов по противодействию экстремизму и терроризму.</w:t>
      </w:r>
    </w:p>
    <w:p>
      <w:pPr>
        <w:numPr>
          <w:ilvl w:val="0"/>
          <w:numId w:val="2"/>
        </w:numPr>
      </w:pPr>
      <w:r>
        <w:rPr/>
        <w:t xml:space="preserve">Роль гражданского общества в противодействии проявлениям экстремизма и терроризма.</w:t>
      </w:r>
    </w:p>
    <w:p>
      <w:pPr>
        <w:numPr>
          <w:ilvl w:val="0"/>
          <w:numId w:val="2"/>
        </w:numPr>
      </w:pPr>
      <w:r>
        <w:rPr/>
        <w:t xml:space="preserve">Ранняя профилактика экстремизма и терроризма в молодежной среде: общая характеристика и значение.</w:t>
      </w:r>
    </w:p>
    <w:p>
      <w:pPr>
        <w:numPr>
          <w:ilvl w:val="0"/>
          <w:numId w:val="2"/>
        </w:numPr>
      </w:pPr>
      <w:r>
        <w:rPr/>
        <w:t xml:space="preserve">Международный терроризм как феномен современности: общая характеристика, причины и условия, основы противодействия.</w:t>
      </w:r>
    </w:p>
    <w:p>
      <w:pPr>
        <w:numPr>
          <w:ilvl w:val="0"/>
          <w:numId w:val="2"/>
        </w:numPr>
      </w:pPr>
      <w:r>
        <w:rPr/>
        <w:t xml:space="preserve">Характеристика отдельных проявлений международного терроризма современности.</w:t>
      </w:r>
    </w:p>
    <w:p>
      <w:pPr>
        <w:numPr>
          <w:ilvl w:val="0"/>
          <w:numId w:val="2"/>
        </w:numPr>
      </w:pPr>
      <w:r>
        <w:rPr/>
        <w:t xml:space="preserve">Участие России в мероприятиях по противодействию международному терроризму.</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Самостоятельная работа студентов – это процесс активного, целенаправленного приобретения студентом новых знаний, умений без непосредственного участия преподавателя, характеризующийся предметной направленностью, эффективным контролем и оценкой результатов деятельности обучающегося.</w:t>
      </w:r>
    </w:p>
    <w:p>
      <w:pPr/>
      <w:r>
        <w:rPr/>
        <w:t xml:space="preserve">Цели самостоятельной работы:</w:t>
      </w:r>
    </w:p>
    <w:p>
      <w:pPr>
        <w:numPr>
          <w:ilvl w:val="0"/>
          <w:numId w:val="3"/>
        </w:numPr>
      </w:pPr>
      <w:r>
        <w:rPr/>
        <w:t xml:space="preserve">систематизация и закрепление полученных теоретических знаний и практических умений студентов;</w:t>
      </w:r>
    </w:p>
    <w:p>
      <w:pPr>
        <w:numPr>
          <w:ilvl w:val="0"/>
          <w:numId w:val="3"/>
        </w:numPr>
      </w:pPr>
      <w:r>
        <w:rPr/>
        <w:t xml:space="preserve">углубление и расширение теоретических знаний;</w:t>
      </w:r>
    </w:p>
    <w:p>
      <w:pPr>
        <w:numPr>
          <w:ilvl w:val="0"/>
          <w:numId w:val="3"/>
        </w:numPr>
      </w:pPr>
      <w:r>
        <w:rPr/>
        <w:t xml:space="preserve">формирование умений использовать нормативную и справочную документацию, специальную литературу;</w:t>
      </w:r>
    </w:p>
    <w:p>
      <w:pPr>
        <w:numPr>
          <w:ilvl w:val="0"/>
          <w:numId w:val="3"/>
        </w:numPr>
      </w:pPr>
      <w:r>
        <w:rPr/>
        <w:t xml:space="preserve">развитие познавательных способностей, активности студентов, ответственности и организованности;</w:t>
      </w:r>
    </w:p>
    <w:p>
      <w:pPr>
        <w:numPr>
          <w:ilvl w:val="0"/>
          <w:numId w:val="3"/>
        </w:numPr>
      </w:pPr>
      <w:r>
        <w:rPr/>
        <w:t xml:space="preserve">формирование самостоятельности мышления, творческой инициативы, способностей к саморазвитию, самосовершенствованию и самореализации;</w:t>
      </w:r>
    </w:p>
    <w:p>
      <w:pPr>
        <w:numPr>
          <w:ilvl w:val="0"/>
          <w:numId w:val="3"/>
        </w:numPr>
      </w:pPr>
      <w:r>
        <w:rPr/>
        <w:t xml:space="preserve">развитие исследовательских умений и академических навыков.</w:t>
      </w:r>
    </w:p>
    <w:p>
      <w:pPr/>
      <w:r>
        <w:rPr/>
        <w:t xml:space="preserve">Самостоятельная работа может осуществляться индивидуально или группами студентов в зависимости от цели, объема, уровня сложности, конкретной тематики.</w:t>
      </w:r>
    </w:p>
    <w:p>
      <w:pPr/>
      <w:r>
        <w:rPr/>
        <w:t xml:space="preserve">Технология организации самостоятельной работы студентов включает использование информационных и материально-технических ресурсов образовательного учреждения.</w:t>
      </w:r>
    </w:p>
    <w:p>
      <w:pPr/>
      <w:r>
        <w:rPr/>
        <w:t xml:space="preserve">Изучение вопроса целесообразно начинать с изучения положений законодательства, регулирующего те или иные вопросы (соответствующей нормы УК РФ, других законов и нормативных актов), далее ознакомиться с содержанием актов судебного толкования данной нормы и только затем переходить к изучению рекомендованной литературы. Завершающим этапом изучения вопроса является анализ судебной практики по конкретному составу преступления.</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Для подготовки к лекциям по данной дисциплине рекомендуется использовать основную и дополнительную литературу к темам, а также лекции должны постоянно сопровождаться примерами правовой практики, чтобы сконцентрировать внимание студента. Желательно приводить исторические примеры основных процессов, связанных с экстремистской деятельностью и противодействии ей.</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4"/>
        </w:numPr>
      </w:pPr>
      <w:r>
        <w:rPr/>
        <w:t xml:space="preserve">Арчаков, М. К.  Политический экстремизм: сущность, проявления, меры противодействия: монография / М. К. Арчаков; под научной редакцией Ю. А. Ермакова. — Москва: Издательство Юрайт, 2020. — 295 с. — (Актуальные монографии). — ISBN 978-5-534-06754-5. — Текст: электронный // ЭБС Юрайт [сайт]. — URL: https://urait.ru/bcode/455371.</w:t>
      </w:r>
      <w:r>
        <w:rPr/>
        <w:t xml:space="preserve"> </w:t>
      </w:r>
    </w:p>
    <w:p>
      <w:pPr>
        <w:jc w:val="both"/>
        <w:ind w:left="0" w:right="0" w:firstLine="570" w:hanging="0"/>
        <w:spacing w:before="240" w:after="240"/>
      </w:pPr>
      <w:r>
        <w:rPr>
          <w:b w:val="1"/>
          <w:bCs w:val="1"/>
        </w:rPr>
        <w:t xml:space="preserve">8.2. Дополнительная литература:</w:t>
      </w:r>
    </w:p>
    <w:p>
      <w:pPr>
        <w:numPr>
          <w:ilvl w:val="0"/>
          <w:numId w:val="5"/>
        </w:numPr>
      </w:pPr>
      <w:r>
        <w:rPr/>
        <w:t xml:space="preserve">Профилактика экстремизма в молодежной среде: учебное пособие для вузов / А. В. Мартыненко [и др.]; под общей редакцией А. В. Мартыненко. — Москва: Издательство Юрайт, 2020. — 221 с. — (Высшее образование). — ISBN 978-5-534-04849-0. — Текст: электронный // ЭБС Юрайт [сайт]. — URL: https://urait.ru/bcode/454111.</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numPr>
          <w:ilvl w:val="0"/>
          <w:numId w:val="6"/>
        </w:numPr>
      </w:pPr>
      <w:r>
        <w:rPr/>
        <w:t xml:space="preserve">Электронно-библиотечная система [Электронный ресурс].: </w:t>
      </w:r>
      <w:r>
        <w:rPr/>
        <w:t xml:space="preserve">URL</w:t>
      </w:r>
      <w:r>
        <w:rPr/>
        <w:t xml:space="preserve">: </w:t>
      </w:r>
      <w:hyperlink r:id="rId7" w:history="1">
        <w:r>
          <w:rPr/>
          <w:t xml:space="preserve">http://www.biblio-online.ru/</w:t>
        </w:r>
      </w:hyperlink>
    </w:p>
    <w:p>
      <w:pPr>
        <w:numPr>
          <w:ilvl w:val="0"/>
          <w:numId w:val="6"/>
        </w:numPr>
      </w:pPr>
      <w:r>
        <w:rPr/>
        <w:t xml:space="preserve">КонсультантПлюс - справочная правовая система [Электронный ресурс]. </w:t>
      </w:r>
      <w:r>
        <w:rPr/>
        <w:t xml:space="preserve">URL</w:t>
      </w:r>
      <w:r>
        <w:rPr/>
        <w:t xml:space="preserve">: </w:t>
      </w:r>
      <w:hyperlink r:id="rId8" w:history="1">
        <w:r>
          <w:rPr/>
          <w:t xml:space="preserve">http://www.consultant.ru/</w:t>
        </w:r>
      </w:hyperlink>
    </w:p>
    <w:p>
      <w:pPr>
        <w:numPr>
          <w:ilvl w:val="0"/>
          <w:numId w:val="6"/>
        </w:numPr>
      </w:pPr>
      <w:r>
        <w:rPr/>
        <w:t xml:space="preserve">eLIBRARY</w:t>
      </w:r>
      <w:r>
        <w:rPr/>
        <w:t xml:space="preserve">.</w:t>
      </w:r>
      <w:r>
        <w:rPr/>
        <w:t xml:space="preserve">RU</w:t>
      </w:r>
      <w:r>
        <w:rPr/>
        <w:t xml:space="preserve">: научная электронная библиотека : электронная библиотека журналов [Электронный ресурс]. </w:t>
      </w:r>
      <w:r>
        <w:rPr/>
        <w:t xml:space="preserve">URL</w:t>
      </w:r>
      <w:r>
        <w:rPr/>
        <w:t xml:space="preserve">: </w:t>
      </w:r>
      <w:hyperlink r:id="rId9" w:history="1">
        <w:r>
          <w:rPr/>
          <w:t xml:space="preserve">http://elibrary.ru</w:t>
        </w:r>
      </w:hyperlink>
      <w:r>
        <w:rPr/>
        <w:t xml:space="preserve">.</w:t>
      </w:r>
    </w:p>
    <w:p>
      <w:pPr>
        <w:numPr>
          <w:ilvl w:val="0"/>
          <w:numId w:val="6"/>
        </w:numPr>
      </w:pPr>
      <w:r>
        <w:rPr/>
        <w:t xml:space="preserve">Moodle</w:t>
      </w:r>
      <w:r>
        <w:rPr/>
        <w:t xml:space="preserve"> : электронное образование [Электронный ресурс].</w:t>
      </w:r>
      <w:r>
        <w:rPr/>
        <w:t xml:space="preserve">URL</w:t>
      </w:r>
      <w:r>
        <w:rPr/>
        <w:t xml:space="preserve">: </w:t>
      </w:r>
      <w:hyperlink r:id="rId10" w:history="1">
        <w:r>
          <w:rPr/>
          <w:t xml:space="preserve">http://student.jurac.ru/</w:t>
        </w:r>
      </w:hyperlink>
    </w:p>
    <w:p>
      <w:pPr>
        <w:numPr>
          <w:ilvl w:val="0"/>
          <w:numId w:val="6"/>
        </w:numPr>
      </w:pPr>
      <w:r>
        <w:rPr/>
        <w:t xml:space="preserve">Государственная автоматизированная система Российской Федерации «Правосудие»: интернет-портал [Электронный ресурс]. </w:t>
      </w:r>
      <w:r>
        <w:rPr/>
        <w:t xml:space="preserve">URL</w:t>
      </w:r>
      <w:r>
        <w:rPr/>
        <w:t xml:space="preserve">: </w:t>
      </w:r>
      <w:hyperlink r:id="rId11" w:history="1">
        <w:r>
          <w:rPr/>
          <w:t xml:space="preserve">https://sudrf.ru/</w:t>
        </w:r>
      </w:hyperlink>
      <w:r>
        <w:rPr/>
        <w:t xml:space="preserve">.</w:t>
      </w:r>
    </w:p>
    <w:p>
      <w:pPr>
        <w:numPr>
          <w:ilvl w:val="0"/>
          <w:numId w:val="6"/>
        </w:numPr>
      </w:pPr>
      <w:r>
        <w:rPr/>
        <w:t xml:space="preserve">Официальный интернет-портал правовой информации: государственная система правовой информации [Электронный ресурс]. </w:t>
      </w:r>
      <w:r>
        <w:rPr/>
        <w:t xml:space="preserve">URL</w:t>
      </w:r>
      <w:r>
        <w:rPr/>
        <w:t xml:space="preserve">: </w:t>
      </w:r>
      <w:hyperlink r:id="rId12" w:history="1">
        <w:r>
          <w:rPr/>
          <w:t xml:space="preserve">http://pravo.gov.ru/</w:t>
        </w:r>
      </w:hyperlink>
      <w:r>
        <w:rPr/>
        <w:t xml:space="preserve">.</w:t>
      </w:r>
    </w:p>
    <w:p>
      <w:pPr>
        <w:numPr>
          <w:ilvl w:val="0"/>
          <w:numId w:val="6"/>
        </w:numPr>
      </w:pPr>
      <w:r>
        <w:rPr/>
        <w:t xml:space="preserve">Правительство России: официальный сайт [Электронный ресурс].</w:t>
      </w:r>
      <w:r>
        <w:rPr/>
        <w:t xml:space="preserve">URL</w:t>
      </w:r>
      <w:r>
        <w:rPr/>
        <w:t xml:space="preserve">: </w:t>
      </w:r>
      <w:hyperlink r:id="rId13" w:history="1">
        <w:r>
          <w:rPr/>
          <w:t xml:space="preserve">http://government.ru/</w:t>
        </w:r>
      </w:hyperlink>
      <w:r>
        <w:rPr/>
        <w:t xml:space="preserve">.</w:t>
      </w:r>
    </w:p>
    <w:p>
      <w:pPr>
        <w:numPr>
          <w:ilvl w:val="0"/>
          <w:numId w:val="6"/>
        </w:numPr>
      </w:pPr>
      <w:r>
        <w:rPr/>
        <w:t xml:space="preserve">Президент России: официальный сайт [Электронный ресурс].</w:t>
      </w:r>
      <w:r>
        <w:rPr/>
        <w:t xml:space="preserve">URL</w:t>
      </w:r>
      <w:r>
        <w:rPr/>
        <w:t xml:space="preserve">: </w:t>
      </w:r>
      <w:hyperlink r:id="rId14" w:history="1">
        <w:r>
          <w:rPr/>
          <w:t xml:space="preserve">http://kremlin.ru/</w:t>
        </w:r>
      </w:hyperlink>
      <w:r>
        <w:rPr/>
        <w:t xml:space="preserve">.</w:t>
      </w:r>
    </w:p>
    <w:p>
      <w:pPr>
        <w:numPr>
          <w:ilvl w:val="0"/>
          <w:numId w:val="6"/>
        </w:numPr>
      </w:pPr>
      <w:r>
        <w:rPr/>
        <w:t xml:space="preserve">Сайт конституции Российской Федерации [Электронный ресурс].:</w:t>
      </w:r>
      <w:r>
        <w:rPr/>
        <w:t xml:space="preserve">URL</w:t>
      </w:r>
      <w:r>
        <w:rPr/>
        <w:t xml:space="preserve">: </w:t>
      </w:r>
      <w:hyperlink r:id="rId15" w:history="1">
        <w:r>
          <w:rPr/>
          <w:t xml:space="preserve">http://constitution.garant.ru/</w:t>
        </w:r>
      </w:hyperlink>
      <w:r>
        <w:rPr/>
        <w:t xml:space="preserve">.</w:t>
      </w:r>
    </w:p>
    <w:p>
      <w:pPr>
        <w:numPr>
          <w:ilvl w:val="0"/>
          <w:numId w:val="6"/>
        </w:numPr>
      </w:pPr>
      <w:r>
        <w:rPr/>
        <w:t xml:space="preserve">Верховный Суд Российской Федерации [Электронный ресурс]. </w:t>
      </w:r>
      <w:r>
        <w:rPr/>
        <w:t xml:space="preserve">URL</w:t>
      </w:r>
      <w:r>
        <w:rPr/>
        <w:t xml:space="preserve">: </w:t>
      </w:r>
      <w:hyperlink r:id="rId16" w:history="1">
        <w:r>
          <w:rPr/>
          <w:t xml:space="preserve">http://vsrf.ru/</w:t>
        </w:r>
      </w:hyperlink>
      <w:r>
        <w:rPr/>
        <w:t xml:space="preserve">.</w:t>
      </w:r>
    </w:p>
    <w:p>
      <w:pPr>
        <w:numPr>
          <w:ilvl w:val="0"/>
          <w:numId w:val="6"/>
        </w:numPr>
      </w:pPr>
      <w:r>
        <w:rPr/>
        <w:t xml:space="preserve">Конституционный Суд Российской Федерации: официальный сайт [Электронный ресурс]. </w:t>
      </w:r>
      <w:r>
        <w:rPr/>
        <w:t xml:space="preserve">URL</w:t>
      </w:r>
      <w:r>
        <w:rPr/>
        <w:t xml:space="preserve">: </w:t>
      </w:r>
      <w:hyperlink r:id="rId17" w:history="1">
        <w:r>
          <w:rPr/>
          <w:t xml:space="preserve">http://www.ksrf.ru/</w:t>
        </w:r>
      </w:hyperlink>
      <w:r>
        <w:rPr/>
        <w:t xml:space="preserve">.</w:t>
      </w:r>
    </w:p>
    <w:p>
      <w:pPr>
        <w:numPr>
          <w:ilvl w:val="0"/>
          <w:numId w:val="6"/>
        </w:numPr>
      </w:pPr>
      <w:r>
        <w:rPr/>
        <w:t xml:space="preserve">Министерство внутренних дел Российской Федерации: официальный сайт [Электронный ресурс]. </w:t>
      </w:r>
      <w:r>
        <w:rPr/>
        <w:t xml:space="preserve">URL</w:t>
      </w:r>
      <w:r>
        <w:rPr/>
        <w:t xml:space="preserve">: </w:t>
      </w:r>
      <w:hyperlink r:id="rId18" w:history="1">
        <w:r>
          <w:rPr/>
          <w:t xml:space="preserve">http://www.mvd.ru/</w:t>
        </w:r>
      </w:hyperlink>
      <w:r>
        <w:rPr/>
        <w:t xml:space="preserve">.</w:t>
      </w:r>
    </w:p>
    <w:p>
      <w:pPr>
        <w:numPr>
          <w:ilvl w:val="0"/>
          <w:numId w:val="6"/>
        </w:numPr>
      </w:pPr>
      <w:r>
        <w:rPr/>
        <w:t xml:space="preserve">Совет Безопасности Российской Федерации: интернет-портал [Электронный ресурс]. </w:t>
      </w:r>
      <w:r>
        <w:rPr/>
        <w:t xml:space="preserve">URL</w:t>
      </w:r>
      <w:r>
        <w:rPr/>
        <w:t xml:space="preserve">: </w:t>
      </w:r>
      <w:hyperlink r:id="rId19" w:history="1">
        <w:r>
          <w:rPr/>
          <w:t xml:space="preserve">http://scrf.gov.ru/</w:t>
        </w:r>
      </w:hyperlink>
      <w:r>
        <w:rPr/>
        <w:t xml:space="preserve">.</w:t>
      </w:r>
    </w:p>
    <w:p>
      <w:pPr>
        <w:numPr>
          <w:ilvl w:val="0"/>
          <w:numId w:val="6"/>
        </w:numPr>
      </w:pPr>
      <w:r>
        <w:rPr/>
        <w:t xml:space="preserve">Архивы России: отраслевой портал / Федеральное архивное агентство. - [Электронный ресурс]. </w:t>
      </w:r>
      <w:r>
        <w:rPr/>
        <w:t xml:space="preserve">URL</w:t>
      </w:r>
      <w:r>
        <w:rPr/>
        <w:t xml:space="preserve">: </w:t>
      </w:r>
      <w:hyperlink r:id="rId20" w:history="1">
        <w:r>
          <w:rPr/>
          <w:t xml:space="preserve">http://rusarchives.ru</w:t>
        </w:r>
      </w:hyperlink>
      <w:r>
        <w:rPr/>
        <w:t xml:space="preserve">.</w:t>
      </w:r>
    </w:p>
    <w:p>
      <w:pPr>
        <w:numPr>
          <w:ilvl w:val="0"/>
          <w:numId w:val="6"/>
        </w:numPr>
      </w:pPr>
      <w:r>
        <w:rPr/>
        <w:t xml:space="preserve">Государственный архив Российской Федерации: официальный сайт [Электронный ресурс]. </w:t>
      </w:r>
      <w:r>
        <w:rPr/>
        <w:t xml:space="preserve">URL</w:t>
      </w:r>
      <w:r>
        <w:rPr/>
        <w:t xml:space="preserve">: </w:t>
      </w:r>
      <w:hyperlink r:id="rId21" w:history="1">
        <w:r>
          <w:rPr/>
          <w:t xml:space="preserve">http://statearchive.ru</w:t>
        </w:r>
      </w:hyperlink>
      <w:r>
        <w:rPr/>
        <w:t xml:space="preserve">.</w:t>
      </w:r>
    </w:p>
    <w:p>
      <w:pPr>
        <w:numPr>
          <w:ilvl w:val="0"/>
          <w:numId w:val="6"/>
        </w:numPr>
      </w:pPr>
      <w:r>
        <w:rPr/>
        <w:t xml:space="preserve">КиберЛенинка: научная электронная библиотека открытого доступа [Электронный ресурс]. </w:t>
      </w:r>
      <w:r>
        <w:rPr/>
        <w:t xml:space="preserve">URL</w:t>
      </w:r>
      <w:r>
        <w:rPr/>
        <w:t xml:space="preserve">: </w:t>
      </w:r>
      <w:hyperlink r:id="rId22" w:history="1">
        <w:r>
          <w:rPr/>
          <w:t xml:space="preserve">http://cyberleninka.ru/</w:t>
        </w:r>
      </w:hyperlink>
      <w:r>
        <w:rPr/>
        <w:t xml:space="preserve">.</w:t>
      </w:r>
    </w:p>
    <w:p>
      <w:pPr>
        <w:numPr>
          <w:ilvl w:val="0"/>
          <w:numId w:val="6"/>
        </w:numPr>
      </w:pPr>
      <w:r>
        <w:rPr/>
        <w:t xml:space="preserve">Навигатор по информационно-библиотечным ресурсам интернет [Электронный ресурс]. </w:t>
      </w:r>
      <w:r>
        <w:rPr/>
        <w:t xml:space="preserve">URL</w:t>
      </w:r>
      <w:r>
        <w:rPr/>
        <w:t xml:space="preserve">: </w:t>
      </w:r>
      <w:hyperlink r:id="rId23" w:history="1">
        <w:r>
          <w:rPr/>
          <w:t xml:space="preserve">http://spsl.nsc.ru/win/navigatrn.html. </w:t>
        </w:r>
      </w:hyperlink>
    </w:p>
    <w:p>
      <w:pPr>
        <w:numPr>
          <w:ilvl w:val="0"/>
          <w:numId w:val="6"/>
        </w:numPr>
      </w:pPr>
      <w:r>
        <w:rPr/>
        <w:t xml:space="preserve">Президентская библиотека [Электронный ресурс]. </w:t>
      </w:r>
      <w:r>
        <w:rPr/>
        <w:t xml:space="preserve">URL</w:t>
      </w:r>
      <w:r>
        <w:rPr/>
        <w:t xml:space="preserve">: </w:t>
      </w:r>
      <w:hyperlink r:id="rId24" w:history="1">
        <w:r>
          <w:rPr/>
          <w:t xml:space="preserve">http://prlib.ru/</w:t>
        </w:r>
      </w:hyperlink>
      <w:r>
        <w:rPr/>
        <w:t xml:space="preserve">.</w:t>
      </w:r>
    </w:p>
    <w:p>
      <w:pPr>
        <w:numPr>
          <w:ilvl w:val="0"/>
          <w:numId w:val="6"/>
        </w:numPr>
      </w:pPr>
      <w:r>
        <w:rPr/>
        <w:t xml:space="preserve">Российская государственная библиотека: официальный сайт [Электронный ресурс]. </w:t>
      </w:r>
      <w:r>
        <w:rPr/>
        <w:t xml:space="preserve">URL</w:t>
      </w:r>
      <w:r>
        <w:rPr/>
        <w:t xml:space="preserve">: </w:t>
      </w:r>
      <w:hyperlink r:id="rId25" w:history="1">
        <w:r>
          <w:rPr/>
          <w:t xml:space="preserve">http://rsl.ru/</w:t>
        </w:r>
      </w:hyperlink>
      <w:r>
        <w:rPr/>
        <w:t xml:space="preserve">.</w:t>
      </w:r>
    </w:p>
    <w:p>
      <w:pPr>
        <w:numPr>
          <w:ilvl w:val="0"/>
          <w:numId w:val="6"/>
        </w:numPr>
      </w:pPr>
      <w:r>
        <w:rPr/>
        <w:t xml:space="preserve">Российская национальная библиотека: интернет-сайт [Электронный ресурс]. Режим доступа: </w:t>
      </w:r>
      <w:hyperlink r:id="rId26" w:history="1">
        <w:r>
          <w:rPr/>
          <w:t xml:space="preserve">http://nlr.ru/</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7"/>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7"/>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2022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257F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4C413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019A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1DE3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9B610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E145F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40DE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iblio-online.ru/" TargetMode="External"/><Relationship Id="rId8" Type="http://schemas.openxmlformats.org/officeDocument/2006/relationships/hyperlink" Target="http://www.consultant.ru/" TargetMode="External"/><Relationship Id="rId9" Type="http://schemas.openxmlformats.org/officeDocument/2006/relationships/hyperlink" Target="http://elibrary.ru" TargetMode="External"/><Relationship Id="rId10" Type="http://schemas.openxmlformats.org/officeDocument/2006/relationships/hyperlink" Target="http://student.jurac.ru/" TargetMode="External"/><Relationship Id="rId11" Type="http://schemas.openxmlformats.org/officeDocument/2006/relationships/hyperlink" Target="https://sudrf.ru/" TargetMode="External"/><Relationship Id="rId12" Type="http://schemas.openxmlformats.org/officeDocument/2006/relationships/hyperlink" Target="http://pravo.gov.ru/" TargetMode="External"/><Relationship Id="rId13" Type="http://schemas.openxmlformats.org/officeDocument/2006/relationships/hyperlink" Target="http://government.ru/" TargetMode="External"/><Relationship Id="rId14" Type="http://schemas.openxmlformats.org/officeDocument/2006/relationships/hyperlink" Target="http://kremlin.ru/" TargetMode="External"/><Relationship Id="rId15" Type="http://schemas.openxmlformats.org/officeDocument/2006/relationships/hyperlink" Target="http://constitution.garant.ru/" TargetMode="External"/><Relationship Id="rId16" Type="http://schemas.openxmlformats.org/officeDocument/2006/relationships/hyperlink" Target="http://vsrf.ru/" TargetMode="External"/><Relationship Id="rId17" Type="http://schemas.openxmlformats.org/officeDocument/2006/relationships/hyperlink" Target="http://www.ksrf.ru/" TargetMode="External"/><Relationship Id="rId18" Type="http://schemas.openxmlformats.org/officeDocument/2006/relationships/hyperlink" Target="http://www.mvd.ru/" TargetMode="External"/><Relationship Id="rId19" Type="http://schemas.openxmlformats.org/officeDocument/2006/relationships/hyperlink" Target="http://scrf.gov.ru/" TargetMode="External"/><Relationship Id="rId20" Type="http://schemas.openxmlformats.org/officeDocument/2006/relationships/hyperlink" Target="http://rusarchives.ru" TargetMode="External"/><Relationship Id="rId21" Type="http://schemas.openxmlformats.org/officeDocument/2006/relationships/hyperlink" Target="http://statearchive.ru" TargetMode="External"/><Relationship Id="rId22" Type="http://schemas.openxmlformats.org/officeDocument/2006/relationships/hyperlink" Target="http://cyberleninka.ru/" TargetMode="External"/><Relationship Id="rId23" Type="http://schemas.openxmlformats.org/officeDocument/2006/relationships/hyperlink" Target="http://spsl.nsc.ru/win/navigatrn.html." TargetMode="External"/><Relationship Id="rId24" Type="http://schemas.openxmlformats.org/officeDocument/2006/relationships/hyperlink" Target="http://prlib.ru/" TargetMode="External"/><Relationship Id="rId25" Type="http://schemas.openxmlformats.org/officeDocument/2006/relationships/hyperlink" Target="http://rsl.ru/" TargetMode="External"/><Relationship Id="rId26" Type="http://schemas.openxmlformats.org/officeDocument/2006/relationships/hyperlink" Target="http://nlr.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2026-04-23T19:25:41+03:00</dcterms:created>
  <dcterms:modified xsi:type="dcterms:W3CDTF">2026-04-23T19:25:41+03:00</dcterms:modified>
</cp:coreProperties>
</file>

<file path=docProps/custom.xml><?xml version="1.0" encoding="utf-8"?>
<Properties xmlns="http://schemas.openxmlformats.org/officeDocument/2006/custom-properties" xmlns:vt="http://schemas.openxmlformats.org/officeDocument/2006/docPropsVTypes"/>
</file>