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ЭКОЛОГИЧЕСКОЕ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Шлямина Анастасия Алексеевна, старший преподаватель, кафедра публичного и частного права; куратор, Экспозиция истории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Итоговый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Итоговый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Итоговый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Налоговое право (О), Земельное право (И), Подготовка к сдаче и сдача государственного экзамена (И), Конституционное право России (Н), Производственная практика (О), Право социального обеспечения (О), Финансовое право (О), Семейное право (О), Экологическое право (И).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r>
        <w:trPr/>
        <w:tc>
          <w:tcPr>
            <w:tcW w:w="2500" w:type="dxa"/>
            <w:noWrap/>
          </w:tcPr>
          <w:p>
            <w:pPr>
              <w:jc w:val="numTab"/>
              <w:ind w:left="0" w:right="0" w:firstLine="0" w:hanging="0"/>
            </w:pPr>
            <w:r>
              <w:rPr/>
              <w:t xml:space="preserve">ПК-6
Итоговый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w:t>
            </w:r>
            <w:br/>
            <w:br/>
            <w:r>
              <w:rPr>
                <w:b w:val="1"/>
                <w:bCs w:val="1"/>
              </w:rPr>
              <w:t xml:space="preserve">Комментарий:</w:t>
            </w:r>
            <w:br/>
            <w:r>
              <w:rPr/>
              <w:t xml:space="preserve">Данная дисциплина участвует в формировании  компетенции ПК-6 наряду с дисциплинами: Антикоррупционная экспертиза нормативных актов (О), Земельное право (И), Подготовка к сдаче и сдача государственного экзамена (И), Производственная практика (О), Экономика (Н), Экологическое право (И).</w:t>
            </w:r>
          </w:p>
        </w:tc>
        <w:tc>
          <w:tcPr>
            <w:tcW w:w="3100" w:type="dxa"/>
            <w:noWrap/>
          </w:tcPr>
          <w:p>
            <w:pPr/>
            <w:r>
              <w:rPr/>
              <w:t xml:space="preserve">ПК-6.1. Знает основы и специфику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ПК-6.2. Умеет проводить исследование, имеющее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ПК-6.3. Владеет практическими навыками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tc>
      </w:tr>
      <w:tr>
        <w:trPr/>
        <w:tc>
          <w:tcPr>
            <w:tcW w:w="2500" w:type="dxa"/>
            <w:noWrap/>
          </w:tcPr>
          <w:p>
            <w:pPr>
              <w:jc w:val="numTab"/>
              <w:ind w:left="0" w:right="0" w:firstLine="0" w:hanging="0"/>
            </w:pPr>
            <w:r>
              <w:rPr/>
              <w:t xml:space="preserve">ПК-7
Итоговый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(О),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Экологическое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Концепции взаимодействия общества и природы.Экологическая функция государства. Экологические права человека. Концепции развития человечества, их преимущества и недостатки.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Юридическая ответственность за экологические правонарушения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Управление в сфере охраны окружающей среды и природопользования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Охрана окружающей среды в зарубежных государствах. Международная охрана окружающей среды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правового режима использования и охраны земель. Право пользования недрами и его виды. Правовой режим использования и охраны вод. Правовой режим использования и охраны лесов. Правовой режим охраны и использования животного мира. Правовая охрана атмосферного воздуха. Правовой режим околоземного космического пространства. Правовой режим особо охраняемых природных территорий.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Правовое регулирование информационного обеспечения в области охраны окружающей среды, экологического лицензирования, экологического мониторинга, контроля и надзора и экологического аудита.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Защита экологических прав граждан. Организационный механизм охраны окружающей среды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Органы, осуществляющие государственное и муниципальное управление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Законы как источники экологического права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Подзаконнные акты как источники экологического права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Экономическое регулирование охраны окружающей среды и природопользования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Природопользование и охрана окружающей среды как объекты публично-правового регулирования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 </w:t>
      </w:r>
      <w:r>
        <w:rPr/>
        <w:t xml:space="preserve">Работа в малых группах</w:t>
      </w:r>
    </w:p>
    <w:p>
      <w:pPr>
        <w:numPr>
          <w:ilvl w:val="0"/>
          <w:numId w:val="1"/>
        </w:numPr>
      </w:pPr>
      <w:r>
        <w:rPr/>
        <w:t xml:space="preserve"> </w:t>
      </w:r>
      <w:r>
        <w:rPr/>
        <w:t xml:space="preserve">Деловые игры</w:t>
      </w:r>
    </w:p>
    <w:p>
      <w:pPr>
        <w:numPr>
          <w:ilvl w:val="0"/>
          <w:numId w:val="1"/>
        </w:numPr>
      </w:pPr>
      <w:r>
        <w:rPr/>
        <w:t xml:space="preserve">Составление и применение интеллектуальных карт (</w:t>
      </w:r>
      <w:r>
        <w:rPr/>
        <w:t xml:space="preserve">mind</w:t>
      </w:r>
      <w:r>
        <w:rPr/>
        <w:t xml:space="preserve"> </w:t>
      </w:r>
      <w:r>
        <w:rPr/>
        <w:t xml:space="preserve">maps)</w:t>
      </w:r>
    </w:p>
    <w:p>
      <w:pPr>
        <w:numPr>
          <w:ilvl w:val="0"/>
          <w:numId w:val="1"/>
        </w:numPr>
      </w:pPr>
      <w:r>
        <w:rPr/>
        <w:t xml:space="preserve"> </w:t>
      </w:r>
      <w:r>
        <w:rPr/>
        <w:t xml:space="preserve">Использование ИКТ для представления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творческое задание.</w:t>
      </w:r>
    </w:p>
    <w:p>
      <w:pPr/>
      <w:r>
        <w:rPr/>
        <w:t xml:space="preserve">Оценочные средства для текущего контроля.</w:t>
      </w:r>
    </w:p>
    <w:p>
      <w:pPr/>
      <w:r>
        <w:rPr/>
        <w:t xml:space="preserve">Реферат</w:t>
      </w:r>
    </w:p>
    <w:p>
      <w:pPr/>
      <w:r>
        <w:rPr/>
        <w:t xml:space="preserve">Примерные темы рефератов:</w:t>
      </w:r>
    </w:p>
    <w:p>
      <w:pPr>
        <w:numPr>
          <w:ilvl w:val="0"/>
          <w:numId w:val="2"/>
        </w:numPr>
      </w:pPr>
      <w:r>
        <w:rPr/>
        <w:t xml:space="preserve">История и развитие законодательства в сфере природопользования и охраны природы.</w:t>
      </w:r>
    </w:p>
    <w:p>
      <w:pPr>
        <w:numPr>
          <w:ilvl w:val="0"/>
          <w:numId w:val="2"/>
        </w:numPr>
      </w:pPr>
      <w:r>
        <w:rPr/>
        <w:t xml:space="preserve">Роль Римского клуба в развитии концепций развития человечества.</w:t>
      </w:r>
    </w:p>
    <w:p>
      <w:pPr>
        <w:numPr>
          <w:ilvl w:val="0"/>
          <w:numId w:val="2"/>
        </w:numPr>
      </w:pPr>
      <w:r>
        <w:rPr/>
        <w:t xml:space="preserve">Концепции развития человечества, их преимущества и недостатки.</w:t>
      </w:r>
    </w:p>
    <w:p>
      <w:pPr>
        <w:numPr>
          <w:ilvl w:val="0"/>
          <w:numId w:val="2"/>
        </w:numPr>
      </w:pPr>
      <w:r>
        <w:rPr/>
        <w:t xml:space="preserve">Конституционные права граждан в сфере природопользования и охраны окружающей среды.</w:t>
      </w:r>
    </w:p>
    <w:p>
      <w:pPr>
        <w:numPr>
          <w:ilvl w:val="0"/>
          <w:numId w:val="2"/>
        </w:numPr>
      </w:pPr>
      <w:r>
        <w:rPr/>
        <w:t xml:space="preserve">Право государственной собственности на природные объекты.</w:t>
      </w:r>
    </w:p>
    <w:p>
      <w:pPr>
        <w:numPr>
          <w:ilvl w:val="0"/>
          <w:numId w:val="2"/>
        </w:numPr>
      </w:pPr>
      <w:r>
        <w:rPr/>
        <w:t xml:space="preserve">Система органов исполнительной власти, осуществляющих функции экологического управления.</w:t>
      </w:r>
    </w:p>
    <w:p>
      <w:pPr>
        <w:numPr>
          <w:ilvl w:val="0"/>
          <w:numId w:val="2"/>
        </w:numPr>
      </w:pPr>
      <w:r>
        <w:rPr/>
        <w:t xml:space="preserve">Правовой режим околоземного космического пространства</w:t>
      </w:r>
    </w:p>
    <w:p>
      <w:pPr>
        <w:numPr>
          <w:ilvl w:val="0"/>
          <w:numId w:val="2"/>
        </w:numPr>
      </w:pPr>
      <w:r>
        <w:rPr/>
        <w:t xml:space="preserve">Животный мир как охраняемый природный объект.</w:t>
      </w:r>
    </w:p>
    <w:p>
      <w:pPr>
        <w:numPr>
          <w:ilvl w:val="0"/>
          <w:numId w:val="2"/>
        </w:numPr>
      </w:pPr>
      <w:r>
        <w:rPr/>
        <w:t xml:space="preserve">Лес как охраняемый природный объект.</w:t>
      </w:r>
    </w:p>
    <w:p>
      <w:pPr>
        <w:numPr>
          <w:ilvl w:val="0"/>
          <w:numId w:val="2"/>
        </w:numPr>
      </w:pPr>
      <w:r>
        <w:rPr/>
        <w:t xml:space="preserve">Земля как охраняемый природный объект.</w:t>
      </w:r>
    </w:p>
    <w:p>
      <w:pPr>
        <w:numPr>
          <w:ilvl w:val="0"/>
          <w:numId w:val="2"/>
        </w:numPr>
      </w:pPr>
      <w:r>
        <w:rPr/>
        <w:t xml:space="preserve">Недра как охраняемый природный объект.</w:t>
      </w:r>
    </w:p>
    <w:p>
      <w:pPr>
        <w:numPr>
          <w:ilvl w:val="0"/>
          <w:numId w:val="2"/>
        </w:numPr>
      </w:pPr>
      <w:r>
        <w:rPr/>
        <w:t xml:space="preserve">Правовая охрана континентального шельфа Российской Федерации.</w:t>
      </w:r>
    </w:p>
    <w:p>
      <w:pPr>
        <w:numPr>
          <w:ilvl w:val="0"/>
          <w:numId w:val="2"/>
        </w:numPr>
      </w:pPr>
      <w:r>
        <w:rPr/>
        <w:t xml:space="preserve">Уголовная ответственность за экологические преступления.</w:t>
      </w:r>
    </w:p>
    <w:p>
      <w:pPr/>
      <w:r>
        <w:rPr/>
        <w:t xml:space="preserve"> </w:t>
      </w:r>
    </w:p>
    <w:p>
      <w:pPr/>
      <w:r>
        <w:rPr>
          <w:i w:val="1"/>
          <w:iCs w:val="1"/>
        </w:rPr>
        <w:t xml:space="preserve">Оценка «отлично»</w:t>
      </w:r>
      <w:r>
        <w:rPr/>
        <w:t xml:space="preserve"> выставляется за реферат, полностью соответствующий всем требованиям по структуре, содержанию и оформлению.</w:t>
      </w:r>
    </w:p>
    <w:p>
      <w:pPr/>
      <w:r>
        <w:rPr>
          <w:i w:val="1"/>
          <w:iCs w:val="1"/>
        </w:rPr>
        <w:t xml:space="preserve">Оценка «хорошо»</w:t>
      </w:r>
      <w:r>
        <w:rPr/>
        <w:t xml:space="preserve"> выставляется за реферат, в котором есть небольшие недочеты по структуре, содержанию или оформлению.</w:t>
      </w:r>
    </w:p>
    <w:p>
      <w:pPr/>
      <w:r>
        <w:rPr>
          <w:i w:val="1"/>
          <w:iCs w:val="1"/>
        </w:rPr>
        <w:t xml:space="preserve">Оценка «удовлетворительно»</w:t>
      </w:r>
      <w:r>
        <w:rPr/>
        <w:t xml:space="preserve"> выставляется за реферат, в котором требования к содержанию, структуре и оформлению выполнены не полностью или с существенными недочетами.</w:t>
      </w:r>
    </w:p>
    <w:p>
      <w:pPr/>
      <w:r>
        <w:rPr>
          <w:i w:val="1"/>
          <w:iCs w:val="1"/>
        </w:rPr>
        <w:t xml:space="preserve">Оценка «неудовлетворительно»</w:t>
      </w:r>
      <w:r>
        <w:rPr/>
        <w:t xml:space="preserve"> выставляется за непредставленный в установленный срок реферат и за реферат, в котором не выполнены базовые требования по содержанию, структуре или оформлению. </w:t>
      </w:r>
    </w:p>
    <w:p/>
    <w:p>
      <w:pPr/>
      <w:r>
        <w:rPr/>
        <w:t xml:space="preserve">Творческое задание</w:t>
      </w:r>
    </w:p>
    <w:p>
      <w:pPr/>
      <w:r>
        <w:rPr/>
        <w:t xml:space="preserve">Примерные темы проектов:</w:t>
      </w:r>
    </w:p>
    <w:p>
      <w:pPr>
        <w:numPr>
          <w:ilvl w:val="0"/>
          <w:numId w:val="3"/>
        </w:numPr>
      </w:pPr>
      <w:r>
        <w:rPr/>
        <w:t xml:space="preserve">Устойчивое развитие и другие концепции отношения к природе.</w:t>
      </w:r>
    </w:p>
    <w:p>
      <w:pPr>
        <w:numPr>
          <w:ilvl w:val="0"/>
          <w:numId w:val="3"/>
        </w:numPr>
      </w:pPr>
      <w:r>
        <w:rPr/>
        <w:t xml:space="preserve">Преимущества и недостатки предлагаемых концепций развития человечества</w:t>
      </w:r>
    </w:p>
    <w:p>
      <w:pPr>
        <w:numPr>
          <w:ilvl w:val="0"/>
          <w:numId w:val="3"/>
        </w:numPr>
      </w:pPr>
      <w:r>
        <w:rPr/>
        <w:t xml:space="preserve">Влияние международного права на внутреннее законодательство</w:t>
      </w:r>
    </w:p>
    <w:p>
      <w:pPr>
        <w:numPr>
          <w:ilvl w:val="0"/>
          <w:numId w:val="3"/>
        </w:numPr>
      </w:pPr>
      <w:r>
        <w:rPr/>
        <w:t xml:space="preserve">Правовое регулирование приграничных природных территорий</w:t>
      </w:r>
    </w:p>
    <w:p>
      <w:pPr>
        <w:numPr>
          <w:ilvl w:val="0"/>
          <w:numId w:val="3"/>
        </w:numPr>
      </w:pPr>
      <w:r>
        <w:rPr/>
        <w:t xml:space="preserve">Реализация экологических прав человека в России</w:t>
      </w:r>
    </w:p>
    <w:p>
      <w:pPr>
        <w:numPr>
          <w:ilvl w:val="0"/>
          <w:numId w:val="3"/>
        </w:numPr>
      </w:pPr>
      <w:r>
        <w:rPr/>
        <w:t xml:space="preserve">Экологическая политика Российской Федерации</w:t>
      </w:r>
    </w:p>
    <w:p>
      <w:pPr>
        <w:numPr>
          <w:ilvl w:val="0"/>
          <w:numId w:val="3"/>
        </w:numPr>
      </w:pPr>
      <w:r>
        <w:rPr/>
        <w:t xml:space="preserve">Действующие национальные проекты РФ в области экологии</w:t>
      </w:r>
    </w:p>
    <w:p>
      <w:pPr>
        <w:numPr>
          <w:ilvl w:val="0"/>
          <w:numId w:val="3"/>
        </w:numPr>
      </w:pPr>
      <w:r>
        <w:rPr/>
        <w:t xml:space="preserve">Международные организации в области охраны окружающей среды</w:t>
      </w:r>
    </w:p>
    <w:p>
      <w:pPr>
        <w:numPr>
          <w:ilvl w:val="0"/>
          <w:numId w:val="3"/>
        </w:numPr>
      </w:pPr>
      <w:r>
        <w:rPr/>
        <w:t xml:space="preserve">Климатическое право</w:t>
      </w:r>
    </w:p>
    <w:p>
      <w:pPr>
        <w:numPr>
          <w:ilvl w:val="0"/>
          <w:numId w:val="3"/>
        </w:numPr>
      </w:pPr>
      <w:r>
        <w:rPr/>
        <w:t xml:space="preserve">Экологические последствия нарушения в сфере обращения с космическими отходами</w:t>
      </w:r>
    </w:p>
    <w:p>
      <w:pPr/>
    </w:p>
    <w:p>
      <w:pPr/>
      <w:r>
        <w:rPr/>
        <w:t xml:space="preserve">Оценка </w:t>
      </w:r>
      <w:r>
        <w:rPr>
          <w:i w:val="1"/>
          <w:iCs w:val="1"/>
        </w:rPr>
        <w:t xml:space="preserve">«зачтено»</w:t>
      </w:r>
      <w:r>
        <w:rPr/>
        <w:t xml:space="preserve"> выставляется обучающемуся, если участник проекта свободно ориентируется в материале, полно и аргументировано отвечает на дополнительные вопросы, излагает материал логически последовательно.</w:t>
      </w:r>
    </w:p>
    <w:p>
      <w:pPr/>
    </w:p>
    <w:p>
      <w:pPr/>
      <w:r>
        <w:rPr/>
        <w:t xml:space="preserve">Оценка </w:t>
      </w:r>
      <w:r>
        <w:rPr>
          <w:i w:val="1"/>
          <w:iCs w:val="1"/>
        </w:rPr>
        <w:t xml:space="preserve">«не зачтено»</w:t>
      </w:r>
      <w:r>
        <w:rPr/>
        <w:t xml:space="preserve"> выставляется обучающемуся, если участник проекта показывает слабое владение выбранной темой, не отвечает на дополнительные вопросы, не участвует в представлении проекта.</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форме устного собеседования (по два вопроса в билете)</w:t>
      </w:r>
    </w:p>
    <w:p>
      <w:pPr>
        <w:numPr>
          <w:ilvl w:val="0"/>
          <w:numId w:val="4"/>
        </w:numPr>
      </w:pPr>
      <w:r>
        <w:rPr/>
        <w:t xml:space="preserve">Экологическое право как отрасль права, наука и учебная дисциплина. Предмет и метод экологического права.</w:t>
      </w:r>
    </w:p>
    <w:p>
      <w:pPr>
        <w:numPr>
          <w:ilvl w:val="0"/>
          <w:numId w:val="4"/>
        </w:numPr>
      </w:pPr>
      <w:r>
        <w:rPr/>
        <w:t xml:space="preserve">Природная среда (природа) как объект использования и охраны.</w:t>
      </w:r>
    </w:p>
    <w:p>
      <w:pPr>
        <w:numPr>
          <w:ilvl w:val="0"/>
          <w:numId w:val="4"/>
        </w:numPr>
      </w:pPr>
      <w:r>
        <w:rPr/>
        <w:t xml:space="preserve">Формы взаимодействия общества и природы и их развитие на современном этапе.</w:t>
      </w:r>
    </w:p>
    <w:p>
      <w:pPr>
        <w:numPr>
          <w:ilvl w:val="0"/>
          <w:numId w:val="4"/>
        </w:numPr>
      </w:pPr>
      <w:r>
        <w:rPr/>
        <w:t xml:space="preserve">Экологическая функция государства и права.</w:t>
      </w:r>
    </w:p>
    <w:p>
      <w:pPr>
        <w:numPr>
          <w:ilvl w:val="0"/>
          <w:numId w:val="4"/>
        </w:numPr>
      </w:pPr>
      <w:r>
        <w:rPr/>
        <w:t xml:space="preserve">Принципы экологического права.</w:t>
      </w:r>
    </w:p>
    <w:p>
      <w:pPr>
        <w:numPr>
          <w:ilvl w:val="0"/>
          <w:numId w:val="4"/>
        </w:numPr>
      </w:pPr>
      <w:r>
        <w:rPr/>
        <w:t xml:space="preserve">Понятие, классификация и система источников экологического права.</w:t>
      </w:r>
    </w:p>
    <w:p>
      <w:pPr>
        <w:numPr>
          <w:ilvl w:val="0"/>
          <w:numId w:val="4"/>
        </w:numPr>
      </w:pPr>
      <w:r>
        <w:rPr/>
        <w:t xml:space="preserve">Конституция Российской Федерации как источник экологического права. Право на благоприятную окружающую среду как основное конституционное право граждан.</w:t>
      </w:r>
    </w:p>
    <w:p>
      <w:pPr>
        <w:numPr>
          <w:ilvl w:val="0"/>
          <w:numId w:val="4"/>
        </w:numPr>
      </w:pPr>
      <w:r>
        <w:rPr/>
        <w:t xml:space="preserve">Понятие и общая характеристика права собственности на природные объекты и ресурсы.</w:t>
      </w:r>
    </w:p>
    <w:p>
      <w:pPr>
        <w:numPr>
          <w:ilvl w:val="0"/>
          <w:numId w:val="4"/>
        </w:numPr>
      </w:pPr>
      <w:r>
        <w:rPr/>
        <w:t xml:space="preserve">Формы и виды собственности на природные ресурсы.</w:t>
      </w:r>
    </w:p>
    <w:p>
      <w:pPr>
        <w:numPr>
          <w:ilvl w:val="0"/>
          <w:numId w:val="4"/>
        </w:numPr>
      </w:pPr>
      <w:r>
        <w:rPr/>
        <w:t xml:space="preserve">Правомочия собственника природных ресурсов и природных объектов. Правовые формы их реализации.</w:t>
      </w:r>
    </w:p>
    <w:p>
      <w:pPr>
        <w:numPr>
          <w:ilvl w:val="0"/>
          <w:numId w:val="4"/>
        </w:numPr>
      </w:pPr>
      <w:r>
        <w:rPr/>
        <w:t xml:space="preserve">Основания возникновения и прекращения права собственности на природные объекты и ресурсы.</w:t>
      </w:r>
    </w:p>
    <w:p>
      <w:pPr>
        <w:numPr>
          <w:ilvl w:val="0"/>
          <w:numId w:val="4"/>
        </w:numPr>
      </w:pPr>
      <w:r>
        <w:rPr/>
        <w:t xml:space="preserve">Право природопользования: понятие, виды, содержание и принципы.</w:t>
      </w:r>
    </w:p>
    <w:p>
      <w:pPr>
        <w:numPr>
          <w:ilvl w:val="0"/>
          <w:numId w:val="4"/>
        </w:numPr>
      </w:pPr>
      <w:r>
        <w:rPr/>
        <w:t xml:space="preserve">Понятие, функции и методы управления в области природопользования и охраны окружающей среды.</w:t>
      </w:r>
    </w:p>
    <w:p>
      <w:pPr>
        <w:numPr>
          <w:ilvl w:val="0"/>
          <w:numId w:val="4"/>
        </w:numPr>
      </w:pPr>
      <w:r>
        <w:rPr/>
        <w:t xml:space="preserve">Система органов государственного управления в области природопользования и охраны окружающей среды.</w:t>
      </w:r>
    </w:p>
    <w:p>
      <w:pPr>
        <w:numPr>
          <w:ilvl w:val="0"/>
          <w:numId w:val="4"/>
        </w:numPr>
      </w:pPr>
      <w:r>
        <w:rPr/>
        <w:t xml:space="preserve">Экологические требования при подготовке и принятии хозяйственных и иных решений в области охраны окружающей среды.</w:t>
      </w:r>
    </w:p>
    <w:p>
      <w:pPr>
        <w:numPr>
          <w:ilvl w:val="0"/>
          <w:numId w:val="4"/>
        </w:numPr>
      </w:pPr>
      <w:r>
        <w:rPr/>
        <w:t xml:space="preserve">Государственная и общественная экологическая экспертиза.</w:t>
      </w:r>
    </w:p>
    <w:p>
      <w:pPr>
        <w:numPr>
          <w:ilvl w:val="0"/>
          <w:numId w:val="4"/>
        </w:numPr>
      </w:pPr>
      <w:r>
        <w:rPr/>
        <w:t xml:space="preserve">Правовое регулирование информационного обеспечения охраны окружающей среды. Правовое регулирование лицензирования в области охраны окружающей среды и природопользования.</w:t>
      </w:r>
    </w:p>
    <w:p>
      <w:pPr>
        <w:numPr>
          <w:ilvl w:val="0"/>
          <w:numId w:val="4"/>
        </w:numPr>
      </w:pPr>
      <w:r>
        <w:rPr/>
        <w:t xml:space="preserve">Нормирование в области охраны окружающей среды.</w:t>
      </w:r>
    </w:p>
    <w:p>
      <w:pPr>
        <w:numPr>
          <w:ilvl w:val="0"/>
          <w:numId w:val="4"/>
        </w:numPr>
      </w:pPr>
      <w:r>
        <w:rPr/>
        <w:t xml:space="preserve">Экономическое регулирование в области охраны окружающей среды: понятие, методы.</w:t>
      </w:r>
    </w:p>
    <w:p>
      <w:pPr>
        <w:numPr>
          <w:ilvl w:val="0"/>
          <w:numId w:val="4"/>
        </w:numPr>
      </w:pPr>
      <w:r>
        <w:rPr/>
        <w:t xml:space="preserve">Понятие, общая характеристика и виды юридической ответственности за экологические правонарушения.</w:t>
      </w:r>
    </w:p>
    <w:p>
      <w:pPr>
        <w:numPr>
          <w:ilvl w:val="0"/>
          <w:numId w:val="4"/>
        </w:numPr>
      </w:pPr>
      <w:r>
        <w:rPr/>
        <w:t xml:space="preserve">Понятие и состав экологического правонарушения.</w:t>
      </w:r>
    </w:p>
    <w:p>
      <w:pPr>
        <w:numPr>
          <w:ilvl w:val="0"/>
          <w:numId w:val="4"/>
        </w:numPr>
      </w:pPr>
      <w:r>
        <w:rPr/>
        <w:t xml:space="preserve">Уголовная ответственность за экологические преступления.</w:t>
      </w:r>
    </w:p>
    <w:p>
      <w:pPr>
        <w:numPr>
          <w:ilvl w:val="0"/>
          <w:numId w:val="4"/>
        </w:numPr>
      </w:pPr>
      <w:r>
        <w:rPr/>
        <w:t xml:space="preserve">Административная ответственность за экологические правонарушения.</w:t>
      </w:r>
    </w:p>
    <w:p>
      <w:pPr>
        <w:numPr>
          <w:ilvl w:val="0"/>
          <w:numId w:val="4"/>
        </w:numPr>
      </w:pPr>
      <w:r>
        <w:rPr/>
        <w:t xml:space="preserve">Гражданско-правовая ответственность за нарушение законодательства в области охраны окружающей среды.</w:t>
      </w:r>
    </w:p>
    <w:p>
      <w:pPr>
        <w:numPr>
          <w:ilvl w:val="0"/>
          <w:numId w:val="4"/>
        </w:numPr>
      </w:pPr>
      <w:r>
        <w:rPr/>
        <w:t xml:space="preserve">Понятие и виды экологического вреда. Возмещение вреда, причиненного экологическим правонарушением.</w:t>
      </w:r>
    </w:p>
    <w:p>
      <w:pPr>
        <w:numPr>
          <w:ilvl w:val="0"/>
          <w:numId w:val="4"/>
        </w:numPr>
      </w:pPr>
      <w:r>
        <w:rPr/>
        <w:t xml:space="preserve">Земля как основа жизни и деятельности человека, незаменимый компонент природы и окружающей среды, недвижимое имущество, объект права собственности и иных прав.</w:t>
      </w:r>
    </w:p>
    <w:p>
      <w:pPr>
        <w:numPr>
          <w:ilvl w:val="0"/>
          <w:numId w:val="4"/>
        </w:numPr>
      </w:pPr>
      <w:r>
        <w:rPr/>
        <w:t xml:space="preserve">Недра как объект использования и охраны. Основные требования охраны недр.</w:t>
      </w:r>
    </w:p>
    <w:p>
      <w:pPr>
        <w:numPr>
          <w:ilvl w:val="0"/>
          <w:numId w:val="4"/>
        </w:numPr>
      </w:pPr>
      <w:r>
        <w:rPr/>
        <w:t xml:space="preserve">Воды как объект использования и охраны. Объекты водных отношений. Водное законодательство. Правовая охрана вод.</w:t>
      </w:r>
    </w:p>
    <w:p>
      <w:pPr>
        <w:numPr>
          <w:ilvl w:val="0"/>
          <w:numId w:val="4"/>
        </w:numPr>
      </w:pPr>
      <w:r>
        <w:rPr/>
        <w:t xml:space="preserve">Леса как объект использования и охраны. Объекты и субъекты лесных отношений.</w:t>
      </w:r>
    </w:p>
    <w:p>
      <w:pPr>
        <w:numPr>
          <w:ilvl w:val="0"/>
          <w:numId w:val="4"/>
        </w:numPr>
      </w:pPr>
      <w:r>
        <w:rPr/>
        <w:t xml:space="preserve">Классификация лесов и ее правовое значение. Правовая охрана и защита лесов.</w:t>
      </w:r>
    </w:p>
    <w:p>
      <w:pPr>
        <w:numPr>
          <w:ilvl w:val="0"/>
          <w:numId w:val="4"/>
        </w:numPr>
      </w:pPr>
      <w:r>
        <w:rPr/>
        <w:t xml:space="preserve">Животный мир как объект правовой охраны и использования. Законодательство об охране и использовании животного мира.</w:t>
      </w:r>
    </w:p>
    <w:p>
      <w:pPr>
        <w:numPr>
          <w:ilvl w:val="0"/>
          <w:numId w:val="4"/>
        </w:numPr>
      </w:pPr>
      <w:r>
        <w:rPr/>
        <w:t xml:space="preserve">Правовые меры охраны животного мира. Красная книга Российской Федерации.</w:t>
      </w:r>
    </w:p>
    <w:p>
      <w:pPr>
        <w:numPr>
          <w:ilvl w:val="0"/>
          <w:numId w:val="4"/>
        </w:numPr>
      </w:pPr>
      <w:r>
        <w:rPr/>
        <w:t xml:space="preserve">Атмосферный воздух как объект правовой охраны. Законодательство об охране атмосферного воздуха от загрязнения.</w:t>
      </w:r>
    </w:p>
    <w:p>
      <w:pPr>
        <w:numPr>
          <w:ilvl w:val="0"/>
          <w:numId w:val="4"/>
        </w:numPr>
      </w:pPr>
      <w:r>
        <w:rPr/>
        <w:t xml:space="preserve">Понятие и состав природно-заповедного фонда. Правовой режим государственных природных заповедников.</w:t>
      </w:r>
    </w:p>
    <w:p>
      <w:pPr>
        <w:numPr>
          <w:ilvl w:val="0"/>
          <w:numId w:val="4"/>
        </w:numPr>
      </w:pPr>
      <w:r>
        <w:rPr/>
        <w:t xml:space="preserve">Правовой режим национальных и природных парков.</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5"/>
        </w:numPr>
      </w:pPr>
      <w:r>
        <w:rPr/>
        <w:t xml:space="preserve">Проработать конспект лекций;</w:t>
      </w:r>
    </w:p>
    <w:p>
      <w:pPr>
        <w:numPr>
          <w:ilvl w:val="0"/>
          <w:numId w:val="5"/>
        </w:numPr>
      </w:pPr>
      <w:r>
        <w:rPr/>
        <w:t xml:space="preserve">Прочитать основную и дополнительную литературу, рекомендованную по изучаемому разделу</w:t>
      </w:r>
    </w:p>
    <w:p>
      <w:pPr>
        <w:numPr>
          <w:ilvl w:val="0"/>
          <w:numId w:val="5"/>
        </w:numPr>
      </w:pPr>
      <w:r>
        <w:rPr/>
        <w:t xml:space="preserve">Выполнить домашнее задание.</w:t>
      </w:r>
    </w:p>
    <w:p>
      <w:pPr>
        <w:numPr>
          <w:ilvl w:val="0"/>
          <w:numId w:val="5"/>
        </w:numPr>
      </w:pPr>
      <w:r>
        <w:rPr/>
        <w:t xml:space="preserve">При затруднениях сформулировать вопросы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освоения дисциплины наиболее эффективным показал себя метод организации проектной работы в малых группах с целью увеличения личной вовлеченности студентов в изучаемую тему. Совместная проектная работа под руководством и контролем преподавателя способствует умениям: находить и анализировать правовую информацию, критически мыслить, распределять формы деятельности внутри группы (включая различные методики, такие, как «метод пяти шляп», жребий, голосование), находить компромиссы при возникновении внутренних конфликтов, подавать результат в увлекательной и запоминающейся форме. При чередовании с другими методами и образовательными технологиями рекомендуется применять в течение всего курса, итогом которого будет несколько (по количеству групп) творческих и научных проектов.</w:t>
      </w:r>
    </w:p>
    <w:p>
      <w:pPr/>
      <w:r>
        <w:rPr/>
        <w:t xml:space="preserve">Наименее эффективной является оценка знаний при помощи рефератов. Для удовлетворительного результата требуется индивидуальная работа с каждым студентом при разборе и оценке. Может использоваться в качестве средства отработки пропущенного материала.</w:t>
      </w:r>
    </w:p>
    <w:p>
      <w:pPr/>
      <w:r>
        <w:rPr/>
        <w:t xml:space="preserve">При оценивании выступлений в форме деловых презентаций (с использованием программы Power Point) следует обращать внимание на качество и оформление работы. Рекомендуется установить рекомендации по применению иллюстративного материала, допустимому количеству анимации, объему текста на одном слайде и минимально допустимому размеру шрифта.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6"/>
        </w:numPr>
      </w:pPr>
      <w:r>
        <w:rPr/>
        <w:t xml:space="preserve">Экологическое право : учебник для вузов / под редакцией С. А. Боголюбова. — 8-е изд., перераб. и доп. — Москва : Издательство Юрайт, 2025. — 318 с. — (Высшее образование). — ISBN 978-5-534-17734-3. — Текст : электронный // Образовательная платформа Юрайт [сайт]. — URL:</w:t>
      </w:r>
      <w:r>
        <w:rPr/>
        <w:t xml:space="preserve"> </w:t>
      </w:r>
      <w:hyperlink r:id="rId7" w:history="1">
        <w:r>
          <w:rPr/>
          <w:t xml:space="preserve">https://urait.ru/bcode/559580</w:t>
        </w:r>
      </w:hyperlink>
      <w:r>
        <w:rPr/>
        <w:t xml:space="preserve"> </w:t>
      </w:r>
      <w:r>
        <w:rPr/>
        <w:t xml:space="preserve">(дата обращения: 30.01.2026).</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Боголюбов С.А. Актуальные проблемы экологического права : монография / С. А. Боголюбов. — Москва : Издательство Юрайт, 2021. — 498 с. — (Актуальные монографии). — ISBN 978-5-534-01430-3. — Текст : электронный // Образовательная платформа Юрайт [сайт]. — URL: </w:t>
      </w:r>
      <w:hyperlink r:id="rId8" w:history="1">
        <w:r>
          <w:rPr/>
          <w:t xml:space="preserve">https://urait.ru/bcode/468362</w:t>
        </w:r>
      </w:hyperlink>
    </w:p>
    <w:p>
      <w:pPr>
        <w:numPr>
          <w:ilvl w:val="0"/>
          <w:numId w:val="7"/>
        </w:numPr>
      </w:pPr>
      <w:r>
        <w:rPr/>
        <w:t xml:space="preserve">Высторобец Е. А., Ермолина М. А. Климат и право: исследования Киотского протокола // Журнал российского права. 2010. №4 (160). — Текст : электронный // Cyberleninka [сайт]. — URL: https://cyberleninka.ru/article/n/klimat-i-pravo-issledovaniya-kiotskogo-protokola</w:t>
      </w:r>
    </w:p>
    <w:p>
      <w:pPr>
        <w:numPr>
          <w:ilvl w:val="0"/>
          <w:numId w:val="7"/>
        </w:numPr>
      </w:pPr>
      <w:r>
        <w:rPr/>
        <w:t xml:space="preserve">Оленина Т. Ю. Экологическое право. Практическая часть : учеб. пособие для студентов юрид. фак. / Т. Ю. Оленина; М-во образования и науки Рос. Федерации, Федер. гос. бюджет. образоват. учреждение высш. проф. образования Петрозав. гос. ун-т. - Петрозаводск : Изд-во ПетрГУ, 2013. - 47 с. URL: </w:t>
      </w:r>
      <w:hyperlink r:id="rId9" w:history="1">
        <w:r>
          <w:rPr/>
          <w:t xml:space="preserve">https://elibrary.karelia.ru/book.shtml?id=19107#t20</w:t>
        </w:r>
      </w:hyperlink>
    </w:p>
    <w:p>
      <w:pPr>
        <w:numPr>
          <w:ilvl w:val="0"/>
          <w:numId w:val="7"/>
        </w:numPr>
      </w:pPr>
      <w:r>
        <w:rPr/>
        <w:t xml:space="preserve">Сверчков В.В. Преступления против экологии: система, юридическая характеристика, особенности и проблемы применения уголовного законодательства : учебное пособие для вузов / В. В. Сверчков. — Москва : Издательство Юрайт, 2021. — 224 с. — (Высшее образование). — ISBN 978-5-534-14508-3. — Текст : электронный // Образовательная платформа Юрайт [сайт]. — URL: </w:t>
      </w:r>
      <w:hyperlink r:id="rId10" w:history="1">
        <w:r>
          <w:rPr/>
          <w:t xml:space="preserve">https://urait.ru/bcode/478036</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r>
        <w:rPr/>
        <w:t xml:space="preserve">Для поиска учебной и научной литературы студенты используют следующие ЭБС:</w:t>
      </w:r>
    </w:p>
    <w:p>
      <w:pPr>
        <w:numPr>
          <w:ilvl w:val="0"/>
          <w:numId w:val="8"/>
        </w:numPr>
      </w:pPr>
      <w:r>
        <w:rPr/>
        <w:t xml:space="preserve">Электронная библиотека Республики Карелия http://elibrary.karelia.ru/</w:t>
      </w:r>
    </w:p>
    <w:p>
      <w:pPr>
        <w:numPr>
          <w:ilvl w:val="0"/>
          <w:numId w:val="8"/>
        </w:numPr>
      </w:pPr>
      <w:r>
        <w:rPr/>
        <w:t xml:space="preserve">Электронная библиотечная система «Университетская библиотека онлайн» http://biblioclub.ru/</w:t>
      </w:r>
    </w:p>
    <w:p>
      <w:pPr>
        <w:numPr>
          <w:ilvl w:val="0"/>
          <w:numId w:val="9"/>
        </w:numPr>
      </w:pPr>
      <w:r>
        <w:rPr/>
        <w:t xml:space="preserve">Электронная библиотечная система «Консультант студента. Студенческая электронная библиотека» </w:t>
      </w:r>
      <w:hyperlink r:id="rId11" w:history="1">
        <w:r>
          <w:rPr/>
          <w:t xml:space="preserve">http://www.studentlibrary.ru</w:t>
        </w:r>
      </w:hyperlink>
    </w:p>
    <w:p>
      <w:pPr>
        <w:numPr>
          <w:ilvl w:val="0"/>
          <w:numId w:val="10"/>
        </w:numPr>
      </w:pPr>
      <w:r>
        <w:rPr/>
        <w:t xml:space="preserve">другие базы данных, размещенные на сайте Научной библиотеки ПетрГУ в разделе «Электронные журналы и базы данных» http://library.petrsu.ru/collections/bd.shtml.</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«Экологическое право» по направлению подготовки бакалавриата</w:t>
      </w:r>
      <w:r>
        <w:rPr/>
        <w:t xml:space="preserve">40.03.01 Юриспруденция</w:t>
      </w:r>
      <w:r>
        <w:rPr/>
        <w:t xml:space="preserve"> размещена на Образовательном портале ПетрГУ по адресу </w:t>
      </w:r>
      <w:hyperlink r:id="rId12" w:history="1">
        <w:r>
          <w:rPr/>
          <w:t xml:space="preserve">https://edu.petrsu.ru</w:t>
        </w:r>
      </w:hyperlink>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12"/>
        </w:numPr>
      </w:pPr>
      <w:r>
        <w:rPr/>
        <w:t xml:space="preserve">места в аудиториях института для самостоятельной работы обучающегося, оснащенные компьютером с выходом в Интернет.</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C0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4AA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23B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71C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2A3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7D5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0AC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29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C0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E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9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C2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9580" TargetMode="External"/><Relationship Id="rId8" Type="http://schemas.openxmlformats.org/officeDocument/2006/relationships/hyperlink" Target="https://urait.ru/bcode/468362" TargetMode="External"/><Relationship Id="rId9" Type="http://schemas.openxmlformats.org/officeDocument/2006/relationships/hyperlink" Target="https://elibrary.karelia.ru/book.shtml?id=19107#t20c" TargetMode="External"/><Relationship Id="rId10" Type="http://schemas.openxmlformats.org/officeDocument/2006/relationships/hyperlink" Target="https://urait.ru/bcode/478036" TargetMode="External"/><Relationship Id="rId11" Type="http://schemas.openxmlformats.org/officeDocument/2006/relationships/hyperlink" Target="http://www.studentlibrary.ru" TargetMode="External"/><Relationship Id="rId12" Type="http://schemas.openxmlformats.org/officeDocument/2006/relationships/hyperlink" Target="https://edu.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2026-04-23T19:16:22+03:00</dcterms:created>
  <dcterms:modified xsi:type="dcterms:W3CDTF">2026-04-23T19:16:22+03:00</dcterms:modified>
</cp:coreProperties>
</file>

<file path=docProps/custom.xml><?xml version="1.0" encoding="utf-8"?>
<Properties xmlns="http://schemas.openxmlformats.org/officeDocument/2006/custom-properties" xmlns:vt="http://schemas.openxmlformats.org/officeDocument/2006/docPropsVTypes"/>
</file>