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ПРИКЛАДНАЯ МЕХАНИКА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21.05.04 Горное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«Открытые горные работы»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№987 (с изменениями от 27.02.2023 г. №208, от 19.07.2022 №662, от 26.11.2020 №1456) и учебным планом по направлению подготовки специалитета 21.05.04 Горное дело  (специализация «Открытые горные работы»).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исследованиях объектов профессиональной деятельности и их структурных элементов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ОПК-18.1. Знает объекты профессиональной деятельности и их структурные элементы;</w:t>
            </w:r>
          </w:p>
          <w:p/>
          <w:p>
            <w:pPr/>
            <w:r>
              <w:rPr/>
              <w:t xml:space="preserve">ОПК-18.2. Знает методы исследований объектов профессиональной деятельности и их структурных элементов;</w:t>
            </w:r>
          </w:p>
          <w:p/>
          <w:p>
            <w:pPr/>
            <w:r>
              <w:rPr/>
              <w:t xml:space="preserve">ОПК-18.3. Умеет формулировать цели и задачи исследований объектов профессиональной деятельности и их структурных элементов;</w:t>
            </w:r>
          </w:p>
          <w:p/>
          <w:p>
            <w:pPr/>
            <w:r>
              <w:rPr/>
              <w:t xml:space="preserve">ОПК-18.4. Умеет осуществлять оптимальный выбор методов исследований объектов профессиональной деятельности и их структурных элементов;</w:t>
            </w:r>
          </w:p>
          <w:p/>
          <w:p>
            <w:pPr/>
            <w:r>
              <w:rPr/>
              <w:t xml:space="preserve">ОПК-18.5. Способен применять навыки исследований объектов профессиональной деятельности и их структурных элементов при решении научных и практических задач.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Прикладная механика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Прикладную механику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Прикладная механика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Теорию машин и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Сопротивление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Детали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Передачи с гибкой связью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Кинематический и силовой расчет привода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клиноременной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цепной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цилиндрической эвольвентной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червячной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понятия. Структура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Кинематика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Растяжение и сжатие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Чистый сдвиг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Геометрические характеристики плоских фигур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Кручение и изгиб. Внутренние силовые факторы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Чистый изгиб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Поперечный изгиб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Устойчивость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передачах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Ременные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эвольвентные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 Новикова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Передачи винт-гайка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Валы и оси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Подшипники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Муфты приводов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Резьбовые соединения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Лекционные занятия проводятся в классической форме.</w:t>
      </w:r>
    </w:p>
    <w:p>
      <w:pPr/>
      <w:r>
        <w:rPr/>
        <w:t xml:space="preserve">При чтении лекции используются приемы активизации внимания студентов:</w:t>
      </w:r>
    </w:p>
    <w:p>
      <w:pPr/>
      <w:r>
        <w:rPr/>
        <w:t xml:space="preserve">- проблемность поставленной задачи;</w:t>
      </w:r>
    </w:p>
    <w:p>
      <w:pPr/>
      <w:r>
        <w:rPr/>
        <w:t xml:space="preserve">- последовательные этапы ее решения;</w:t>
      </w:r>
    </w:p>
    <w:p>
      <w:pPr/>
      <w:r>
        <w:rPr/>
        <w:t xml:space="preserve">- обратная связь с аудиторией;</w:t>
      </w:r>
    </w:p>
    <w:p>
      <w:pPr/>
      <w:r>
        <w:rPr/>
        <w:t xml:space="preserve">- актуальность рассматриваемых вопросов.</w:t>
      </w:r>
    </w:p>
    <w:p>
      <w:pPr/>
      <w:r>
        <w:rPr/>
        <w:t xml:space="preserve">Используются постоянные обращения к аудитории с запросом мнения студентов по конкретным вопросам.</w:t>
      </w:r>
    </w:p>
    <w:p>
      <w:pPr/>
      <w:r>
        <w:rPr/>
        <w:t xml:space="preserve">Создание условий для максимально самостоятельного выполнения практических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тест; тест; тест; тест; тест; тест; тест; тест; тест; тест; тест; тест; тест; тест; тест; тест;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Перед изучением дисциплины студент должен ознакомиться с тематическим планом занятий и списком рекомендованной литературы. При изучении тем разделов нужно повторить лекционный учебный материал, изучить рекомендованную литературу.</w:t>
      </w:r>
    </w:p>
    <w:p>
      <w:pPr/>
      <w:r>
        <w:rPr/>
        <w:t xml:space="preserve">В рамках изучения дисциплины предполагаются следующие виды занятий: лекции, практические занятия.</w:t>
      </w:r>
    </w:p>
    <w:p>
      <w:pPr/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/>
        <w:t xml:space="preserve">Практические занятия позволяют научиться применять теоретические знания, полученные на лекции при решении конкретных задач. Чтобы наиболее рационально и полно использовать все возможности практических занятий для подготовки к ним необходимо: следует разобрать лекцию по соответствующей теме, ознакомится с соответствующим разделом учебника, проработать дополнительную литературу и источники.</w:t>
      </w:r>
    </w:p>
    <w:p>
      <w:pPr/>
      <w:r>
        <w:rPr/>
        <w:t xml:space="preserve">При изучении разделов дисциплины, вынесенных преподавателем для самостоятельной работы, рекомендуется делать конспект материала. После изучения темы следует по памяти воспроизвести основные определения и понятия. Если студенту не удалось самостоятельно разобраться в материале, необходимо сформулировать вопросы и задать их преподавателю на консультации или на ближайшей лекции.</w:t>
      </w:r>
    </w:p>
    <w:p>
      <w:pPr/>
      <w:r>
        <w:rPr/>
        <w:t xml:space="preserve">При изучении 2 части дисциплины используется дистанционный курс «Прикладная механика», размещенный на сервере </w:t>
      </w:r>
      <w:r>
        <w:rPr/>
        <w:t xml:space="preserve">WebCT</w:t>
      </w:r>
      <w:r>
        <w:rPr/>
        <w:t xml:space="preserve"> ПетрГУ (</w:t>
      </w:r>
      <w:r>
        <w:rPr/>
        <w:t xml:space="preserve">http</w:t>
      </w:r>
      <w:r>
        <w:rPr/>
        <w:t xml:space="preserve">://</w:t>
      </w:r>
      <w:r>
        <w:rPr/>
        <w:t xml:space="preserve">webct</w:t>
      </w:r>
      <w:r>
        <w:rPr/>
        <w:t xml:space="preserve">.</w:t>
      </w:r>
      <w:r>
        <w:rPr/>
        <w:t xml:space="preserve">ru</w:t>
      </w:r>
      <w:r>
        <w:rPr/>
        <w:t xml:space="preserve">).</w:t>
      </w:r>
    </w:p>
    <w:p>
      <w:pPr/>
      <w:r>
        <w:rPr/>
        <w:t xml:space="preserve">Каждый студент должен быть зарегистрирован на сервере </w:t>
      </w:r>
      <w:r>
        <w:rPr/>
        <w:t xml:space="preserve">WebCT</w:t>
      </w:r>
      <w:r>
        <w:rPr/>
        <w:t xml:space="preserve"> и получает персонифицированный доступ к материалам курса под своим индивидуальным идентификатором и паролем.</w:t>
      </w:r>
    </w:p>
    <w:p>
      <w:pPr/>
      <w:r>
        <w:rPr/>
        <w:t xml:space="preserve">Самостоятельная работа должна выполняться согласно выдаче заданий и графику сдачи расчетных работ.</w:t>
      </w:r>
    </w:p>
    <w:p>
      <w:pPr/>
      <w:r>
        <w:rPr/>
        <w:t xml:space="preserve">Для поиска специальной научной литературы следует использовать:</w:t>
      </w:r>
    </w:p>
    <w:p>
      <w:pPr/>
      <w:r>
        <w:rPr/>
        <w:t xml:space="preserve">-электронный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/>
      <w:r>
        <w:rPr/>
        <w:t xml:space="preserve">-электронную библиотеку Республики Карелия </w:t>
      </w:r>
      <w:hyperlink r:id="rId8" w:history="1">
        <w:r>
          <w:rPr/>
          <w:t xml:space="preserve">http://elibrary.karelia.ru/</w:t>
        </w:r>
      </w:hyperlink>
    </w:p>
    <w:p>
      <w:pPr/>
      <w:r>
        <w:rPr/>
        <w:t xml:space="preserve">-электронную библиотечную систему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реализации дисциплины, преподаватель должен строго следовать тематике лекционного курса, курса практических работ и плану самостоятельной работы.</w:t>
      </w:r>
    </w:p>
    <w:p>
      <w:pPr/>
      <w:r>
        <w:rPr/>
        <w:t xml:space="preserve">Во время проведения лекционных занятий по дисциплине обучающиеся должны быть активными участниками занятия, отвечая на вопросы преподавателя, которые продумываются заранее.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Бегун, П.И. Прикладная механика / П.И. Бегун, О.П. Кормилицын. – Санкт-Петербург: Политехника, 2012. – 467 с. – [Электронный ресурс]. – </w:t>
      </w:r>
      <w:r>
        <w:rPr/>
        <w:t xml:space="preserve">URL</w:t>
      </w:r>
      <w:r>
        <w:rPr/>
        <w:t xml:space="preserve">: </w:t>
      </w:r>
      <w:hyperlink r:id="rId10" w:history="1">
        <w:r>
          <w:rPr/>
          <w:t xml:space="preserve">http://biblioclub.ru/index.php?page=book&amp;id=124008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Прикладная механика / Х.С. Гумерова, В.М. Котляр, Н.П. Петухов, С.Г. Сидорин. – Казань: Издательство КНИТУ, 2014. – 142 с. – [Электронный ресурс]. – </w:t>
      </w:r>
      <w:r>
        <w:rPr/>
        <w:t xml:space="preserve">URL</w:t>
      </w:r>
      <w:r>
        <w:rPr/>
        <w:t xml:space="preserve">: </w:t>
      </w:r>
      <w:hyperlink r:id="rId11" w:history="1">
        <w:r>
          <w:rPr/>
          <w:t xml:space="preserve">http://biblioclub.ru/index.php?page=book&amp;id=428011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Тихонов, Е. А. Детали машин: сборник заданий для проверки знаний / Е. А. Тихонов, А. В. Родионов. – Петрозаводск: Издательство ПетрГУ, 2011. – 203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Тихонов, Е. А. Основы расчета механических передач: учебное пособие / Е. А. Тихонов, А. В. Родионов. – Петрозаводск: Издательство ПетрГУ, 2011. – 157 с.</w:t>
      </w:r>
    </w:p>
    <w:p>
      <w:pPr>
        <w:numPr>
          <w:ilvl w:val="0"/>
          <w:numId w:val="2"/>
        </w:numPr>
      </w:pPr>
      <w:r>
        <w:rPr/>
        <w:t xml:space="preserve">Беляев, Н. М. Сопротивление материалов / Н. М. Беляев – Москва: Наука, 1976. – 607 с.</w:t>
      </w:r>
    </w:p>
    <w:p>
      <w:pPr>
        <w:numPr>
          <w:ilvl w:val="0"/>
          <w:numId w:val="2"/>
        </w:numPr>
      </w:pPr>
      <w:r>
        <w:rPr/>
        <w:t xml:space="preserve">Тимофеев, С. И. Детали машин: учебное пособие для студентов вузов / С. И. Тимофеев. – Ростов-на-Дону: Феникс, 2013. – 573 с.</w:t>
      </w:r>
    </w:p>
    <w:p>
      <w:pPr>
        <w:numPr>
          <w:ilvl w:val="0"/>
          <w:numId w:val="2"/>
        </w:numPr>
      </w:pPr>
      <w:r>
        <w:rPr/>
        <w:t xml:space="preserve">Дарков, А. В. Сопротивление материалов: учебник для студентов втузов / А. В. Дарков, Г. С. Шпиро. – Москва: Альянс, 2014. - 624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3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3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3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Детали машин и основы конструирования. Модуль «Прикладная механика» / Тихонов Е.А. // Петрозаводск [Электронный ресурс]: образовательный портал ПетрГУ – [Петрозаводск], [2018]. –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https://edu.petrsu.ru/object/723</w:t>
        </w:r>
      </w:hyperlink>
      <w:r>
        <w:rPr/>
        <w:t xml:space="preserve">.</w:t>
      </w:r>
    </w:p>
    <w:p>
      <w:pPr/>
      <w:r>
        <w:rPr/>
        <w:t xml:space="preserve">Обучающиеся имеют доступ к материалам курса под своим индивидуальным идентификатором и паролем.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0AE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AD47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BFB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E96B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biblioclub.ru/index.php?page=book&amp;id=124008" TargetMode="External"/><Relationship Id="rId11" Type="http://schemas.openxmlformats.org/officeDocument/2006/relationships/hyperlink" Target="http://biblioclub.ru/index.php?page=book&amp;id=428011" TargetMode="External"/><Relationship Id="rId12" Type="http://schemas.openxmlformats.org/officeDocument/2006/relationships/hyperlink" Target="https://edu.petrsu.ru/object/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2026-04-21T08:08:12+03:00</dcterms:created>
  <dcterms:modified xsi:type="dcterms:W3CDTF">2026-04-21T08:08:12+03:00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