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ПРЕДДИПЛОМНАЯ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«Уголовное право, уголовный процесс и криминалистика»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№1451 и учебным планом по направлению подготовки магистратуры 40.04.01 Юриспруденция  (профиль «Уголовное право, уголовный процесс и криминалистика»).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Ермишина Наталья Сергеевна, директор, Институт экономики и права; доцент, кафедра уголовного права и процесса; ведущий научный сотрудник, Научно-исследовательский центр криминологического мониторинга; и.о. заведующего кафедрой, кафедра уголовного права и процесса, кандидат юридических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Производственная практика.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Производственная (преддипломная) практика.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numPr>
          <w:ilvl w:val="0"/>
          <w:numId w:val="1"/>
        </w:numPr>
      </w:pPr>
      <w:r>
        <w:rPr/>
        <w:t xml:space="preserve">закрепление и углубление полученных в процессе освоения образовательной программы знаний по отраслевым и специальным юридическим дисциплинам, а также сбор материалов для практической части выпускной квалификационной работы (магистерской диссертации).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numPr>
          <w:ilvl w:val="0"/>
          <w:numId w:val="2"/>
        </w:numPr>
      </w:pPr>
      <w:r>
        <w:rPr/>
        <w:t xml:space="preserve">профессиональная ориентация и выбор направления будущей профессиональной деятельности по полученной специальности;</w:t>
      </w:r>
    </w:p>
    <w:p>
      <w:pPr>
        <w:numPr>
          <w:ilvl w:val="0"/>
          <w:numId w:val="2"/>
        </w:numPr>
      </w:pPr>
      <w:r>
        <w:rPr/>
        <w:t xml:space="preserve">самостоятельная работа с документами;</w:t>
      </w:r>
    </w:p>
    <w:p>
      <w:pPr>
        <w:numPr>
          <w:ilvl w:val="0"/>
          <w:numId w:val="2"/>
        </w:numPr>
      </w:pPr>
      <w:r>
        <w:rPr/>
        <w:t xml:space="preserve">закрепление, углубление и уточнение, конкретизация имеющихся правовых знаний по изученным юридическим дисциплинам;</w:t>
      </w:r>
    </w:p>
    <w:p>
      <w:pPr>
        <w:numPr>
          <w:ilvl w:val="0"/>
          <w:numId w:val="2"/>
        </w:numPr>
      </w:pPr>
      <w:r>
        <w:rPr/>
        <w:t xml:space="preserve">приобретение, закрепление имеющихся и совершенствование профессиональных умений и навыков по видам выполняемой практической деятельности в соответствии с программой практики;</w:t>
      </w:r>
    </w:p>
    <w:p>
      <w:pPr>
        <w:numPr>
          <w:ilvl w:val="0"/>
          <w:numId w:val="2"/>
        </w:numPr>
      </w:pPr>
      <w:r>
        <w:rPr/>
        <w:t xml:space="preserve">формирование и дальнейшее развитие способностей обучающихся к самостоятельной познавательной и практической деятельности;</w:t>
      </w:r>
    </w:p>
    <w:p>
      <w:pPr>
        <w:numPr>
          <w:ilvl w:val="0"/>
          <w:numId w:val="2"/>
        </w:numPr>
      </w:pPr>
      <w:r>
        <w:rPr/>
        <w:t xml:space="preserve">приобретение опыта и совершенствование методик коммуникативных связей, общения с людьми по направлениям профессиональной деятельности;</w:t>
      </w:r>
    </w:p>
    <w:p>
      <w:pPr>
        <w:numPr>
          <w:ilvl w:val="0"/>
          <w:numId w:val="2"/>
        </w:numPr>
      </w:pPr>
      <w:r>
        <w:rPr/>
        <w:t xml:space="preserve">повышение мотивации к постоянному совершенствованию обновлению профессиональных знаний, опыта по избранному направлению профессиональной деятельности;</w:t>
      </w:r>
    </w:p>
    <w:p>
      <w:pPr>
        <w:numPr>
          <w:ilvl w:val="0"/>
          <w:numId w:val="2"/>
        </w:numPr>
      </w:pPr>
      <w:r>
        <w:rPr/>
        <w:t xml:space="preserve">развитие полученных в ходе обучения навыков и приемов юридической техники исполнения документов и правил юридического письма;</w:t>
      </w:r>
    </w:p>
    <w:p>
      <w:pPr>
        <w:numPr>
          <w:ilvl w:val="0"/>
          <w:numId w:val="2"/>
        </w:numPr>
      </w:pPr>
      <w:r>
        <w:rPr/>
        <w:t xml:space="preserve">получение дополнительной позитивной информации о профессии юриста в избранной сфере деятельности и использование полученных сведений в целях саморазвития;</w:t>
      </w:r>
    </w:p>
    <w:p>
      <w:pPr>
        <w:numPr>
          <w:ilvl w:val="0"/>
          <w:numId w:val="2"/>
        </w:numPr>
      </w:pPr>
      <w:r>
        <w:rPr/>
        <w:t xml:space="preserve">практическое апробирование и корректировка правовых и иных профессиональных знаний по специальным дисциплинам, полученных в период обучения;</w:t>
      </w:r>
    </w:p>
    <w:p>
      <w:pPr>
        <w:numPr>
          <w:ilvl w:val="0"/>
          <w:numId w:val="2"/>
        </w:numPr>
      </w:pPr>
      <w:r>
        <w:rPr/>
        <w:t xml:space="preserve">закрепление навыков организации и осуществления самостоятельного научного исследования на основе теоретических знаний, а также практических умений и навыков, полученных в ходе прохождения практики, в том числе, систематической самостоятельной работы с нормативными правовыми актами, учебной, учебно-методической, научной литературой, способствующей формированию творческого подхода в решении проблем научно-исследовательской, учебной и профессиональной деятельности;</w:t>
      </w:r>
    </w:p>
    <w:p>
      <w:pPr>
        <w:numPr>
          <w:ilvl w:val="0"/>
          <w:numId w:val="2"/>
        </w:numPr>
      </w:pPr>
      <w:r>
        <w:rPr/>
        <w:t xml:space="preserve">закрепление и расширение теоретических знаний и практических навыков применительно к профилю будущей работы;</w:t>
      </w:r>
    </w:p>
    <w:p>
      <w:pPr>
        <w:numPr>
          <w:ilvl w:val="0"/>
          <w:numId w:val="2"/>
        </w:numPr>
      </w:pPr>
      <w:r>
        <w:rPr/>
        <w:t xml:space="preserve">приобретение навыков аналитической деятельности;</w:t>
      </w:r>
    </w:p>
    <w:p>
      <w:pPr>
        <w:numPr>
          <w:ilvl w:val="0"/>
          <w:numId w:val="2"/>
        </w:numPr>
      </w:pPr>
      <w:r>
        <w:rPr/>
        <w:t xml:space="preserve">сбор, обработка, анализ и обобщение практического материала необходимого для подготовки и написания выпускной квалификационной работы (магистерской диссертации);</w:t>
      </w:r>
    </w:p>
    <w:p>
      <w:pPr>
        <w:numPr>
          <w:ilvl w:val="0"/>
          <w:numId w:val="2"/>
        </w:numPr>
      </w:pPr>
      <w:r>
        <w:rPr/>
        <w:t xml:space="preserve">закрепление и совершенствование профессиональных навыков самостоятельной работы по всем видам профессиональной деятельности.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Производственная (преддипломная) практика проходит в организациях (ведомствах), деятельность которых соответствует профессиональным компетенциям, осваиваемым в рамках основной профессиональной образовательной программы высшего образования по направлению подготовки 40.04.01 Юриспруденция магистерская программа «Уголовное право, уголовный процесс и криминалистика».</w:t>
      </w:r>
    </w:p>
    <w:p>
      <w:pPr/>
      <w:r>
        <w:rPr/>
        <w:t xml:space="preserve">Способы проведения практики: </w:t>
      </w:r>
    </w:p>
    <w:p>
      <w:pPr/>
      <w:r>
        <w:rPr>
          <w:b w:val="1"/>
          <w:bCs w:val="1"/>
        </w:rPr>
        <w:t xml:space="preserve">стационарная</w:t>
      </w:r>
    </w:p>
    <w:p>
      <w:pPr/>
      <w:r>
        <w:rPr/>
        <w:t xml:space="preserve"> (проводится в г. Петрозаводске) и </w:t>
      </w:r>
    </w:p>
    <w:p>
      <w:pPr/>
      <w:r>
        <w:rPr>
          <w:b w:val="1"/>
          <w:bCs w:val="1"/>
        </w:rPr>
        <w:t xml:space="preserve">выездная</w:t>
      </w:r>
    </w:p>
    <w:p>
      <w:pPr/>
      <w:r>
        <w:rPr/>
        <w:t xml:space="preserve"> (проводится за пределами г. Петрозаводска).</w:t>
      </w:r>
    </w:p>
    <w:p>
      <w:pPr/>
      <w:r>
        <w:rPr>
          <w:u w:val="single"/>
        </w:rPr>
        <w:t xml:space="preserve">Возможные места проведения стационарной практики:</w:t>
      </w:r>
    </w:p>
    <w:p>
      <w:pPr>
        <w:numPr>
          <w:ilvl w:val="0"/>
          <w:numId w:val="3"/>
        </w:numPr>
      </w:pPr>
      <w:r>
        <w:rPr/>
        <w:t xml:space="preserve">юридическая клиника ПетрГУ;</w:t>
      </w:r>
    </w:p>
    <w:p>
      <w:pPr>
        <w:numPr>
          <w:ilvl w:val="0"/>
          <w:numId w:val="3"/>
        </w:numPr>
      </w:pPr>
      <w:r>
        <w:rPr/>
        <w:t xml:space="preserve">суды: Арбитражный суд Республики Карелия, Петрозаводский городской суд, судебные участки мировых судей г. Петрозаводска;</w:t>
      </w:r>
    </w:p>
    <w:p>
      <w:pPr>
        <w:numPr>
          <w:ilvl w:val="0"/>
          <w:numId w:val="3"/>
        </w:numPr>
      </w:pPr>
      <w:r>
        <w:rPr/>
        <w:t xml:space="preserve">органы предварительного расследования: Следственное управление Следственного комитета Российской Федерации по Республике Карелия, Следственное управление МВД по Республике Карелия, УМВД по г. Петрозаводску и др.;</w:t>
      </w:r>
    </w:p>
    <w:p>
      <w:pPr>
        <w:numPr>
          <w:ilvl w:val="0"/>
          <w:numId w:val="3"/>
        </w:numPr>
      </w:pPr>
      <w:r>
        <w:rPr/>
        <w:t xml:space="preserve">иные организации и ведомства по согласованию с научным руководителем и дирекцией института.</w:t>
      </w:r>
    </w:p>
    <w:p>
      <w:pPr/>
      <w:r>
        <w:rPr>
          <w:u w:val="single"/>
        </w:rPr>
        <w:t xml:space="preserve">Возможные места проведения выездной практики</w:t>
      </w:r>
      <w:r>
        <w:rPr/>
        <w:t xml:space="preserve">:</w:t>
      </w:r>
    </w:p>
    <w:p>
      <w:pPr>
        <w:numPr>
          <w:ilvl w:val="0"/>
          <w:numId w:val="4"/>
        </w:numPr>
      </w:pPr>
      <w:r>
        <w:rPr/>
        <w:t xml:space="preserve">суды: районные и городские суды Республики Карелия и других регионов РФ, судебные участки мировых судей в районах и городах Республики Карелия, а также других регионах РФ;</w:t>
      </w:r>
    </w:p>
    <w:p>
      <w:pPr>
        <w:numPr>
          <w:ilvl w:val="0"/>
          <w:numId w:val="4"/>
        </w:numPr>
      </w:pPr>
      <w:r>
        <w:rPr/>
        <w:t xml:space="preserve">органы предварительного расследования в районах и городах Республики Карелия, а также других регионах РФ;</w:t>
      </w:r>
    </w:p>
    <w:p>
      <w:pPr>
        <w:numPr>
          <w:ilvl w:val="0"/>
          <w:numId w:val="4"/>
        </w:numPr>
      </w:pPr>
      <w:r>
        <w:rPr/>
        <w:t xml:space="preserve">иные организации и ведомства по согласованию с научным руководителем и дирекцией института.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магистратуры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преподавать юридические дисциплины на высоком теоретическом и методическом уровне в сферах: профессионального обучения, среднего профессионального и высшего образования, дополнительного образования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ПК-6 наряду с дисциплинами: Методика преподавания юридических дисциплин по профилю программы (Н), Преддипломная практика (И), Подготовка к процедуре защиты и защита ВКР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ПК-6.1. Знает особенности методики обучения правовым дисциплинам, методы, формы и средства обучения и специфику обучения правовым дисциплинам;
ПК-6.2. Умеет отбирать рациональные формы, методы и средства обучения, планировать и проводить учебные занятия любого типа, управлять познавательной деятельностью обучающихся и диагностировать результаты обучения;
ПК-6.3. Владеет навыками преподавания юридических дисциплин на высоком теоретическом и методическом уровне.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проводить научные исследования в области права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ПК-7 наряду с дисциплинами: Сравнительное правоведение (+), Производственная практика (О), Учебная практика (НО), Преддипломная практика (И), Подготовка к процедуре защиты и защита ВКР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ПК-7.1. Знает порядок и правила содержательного и технического оформления и предоставления результатов различного вида научно-исследовательских работ в различных отраслях права;
ПК-7.2. Умеет правильно проводить и оформлять  результаты научных исследований в различных отраслях права;
ПК-7.3. Владеет навыками квалифицированно проводить научные исследования в различных отраслях права.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нормативные правовые акты разного уровня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ПК-1 наряду с дисциплинами: Актуальные проблемы уголовного права (общая часть) (Н), Актуальные проблемы уголовного процесса (общая часть) (Н), Преддипломная практика (И), Подготовка к процедуре защиты и защита ВКР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ПК-1.1. Знает основы и специфику  процесса создания проектов  нормативных (индивидуальных) правовых актов в различных отраслях права;
ПК-1.2. Осуществляет разработку проектов  нормативных (индивидуальных) правовых актов в различных отраслях права с учетом особенностей регулируемых общественных отношений;
ПК-1.3. Владеет навыками разработки проектов нормативных (индивидуальных) правовых актов в различных отраслях права.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применять нормативные правовые акты в конкретных сферах юридической деятельности, реализовывать нормы материального и процессуального права в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ПК-2 наряду с дисциплинами: Производственная практика (О), Учебная практика (НО), Преддипломная практика (И), Подготовка к процедуре защиты и защита ВКР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ПК-2.1. Знает специфику правового регулирования и правоприменительной практики в конкретных сферах юридической деятельности;
ПК-2.2. Применяет нормативные правовые акты в конкретных сферах юридической деятельности;
ПК-2.3. Реализует нормы материального и процессуального права в профессиональной деятельности;
ПК-2.4. Владеет навыками квалифицированного применения нормативных правовых актов в конкретных сферах юридической деятельности;
ПК-2.5. Владеет навыками реализации норм материального и процессуального права 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участие в проведении юридической экспертизы проектов нормативных правовых актов и квалифицированно толковать нормативные правовые акты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ПК-3 наряду с дисциплинами: Теория и практика судебной экспертизы (О), Преддипломная практика (И), Подготовка к процедуре защиты и защита ВКР (И), Актуальные проблемы уголовного права (особенная часть) (Н).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ПК-3.1. Знает основы и специфику проведения исследования в рамках юридической экспертизы проектов нормативных правовых актов;
ПК-3.2. Проводит исследования в рамках юридической экспертизы проектов нормативных правовых актов;
ПК-3.3. Осуществляет квалифицированное толкование нормативных правовых актов;
ПК-3.4. Владеет практическими навыками квалифицированного исследования в рамках юридической экспертизы проектов нормативных правовых актов в конкретных отраслях права и их толкования.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давать квалифицированные юридические консультации в конкретных сферах юридической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ПК-4 наряду с дисциплинами: Изучение судебной практики по уголовным делам и составление процессуальных документов (О), Обеспечение прав личности в сфере уголовного судопроизводства (О), Теория и практика доказывания по уголовным делам (О), Преддипломная практика (И), Подготовка к процедуре защиты и защита ВКР (И), Актуальные проблемы уголовного права (особенная часть) (Н), Актуальные проблемы уголовного процесса (особенная часть) (Н).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ПК-4.1. Знает специфику и методику осуществления консультирования в конкретных сферах юридической деятельности;
ПК-4.2. Дает квалифицированные  консультации в конкретных сферах юридической деятельности;
ПК-4.3. Владеет навыками правового консультирования в конкретных сферах юридической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оптимальные управленческие решения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ПК-5 наряду с дисциплинами: Проблемные вопросы расследования отдельных видов преступлений (О), Проектные технологии в научной и прикладной деятельности юриста (Н), Преддипломная практика (И), Подготовка к процедуре защиты и защита ВКР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ПК-5.1. Знает особенности функционала участников правоотношений в различных сферах юридической деятельности, их правовой статус, включающий права, обязанности и ответственность;
ПК-5.2. Умеет правильно реализовывать полномочия правоотношений в различных сферах юридической деятельности, в том числе при принятии управленческих решений в связи с реализацией норм права;
ПК-5.3. Владеет навыками принимать оптимальные управленческие решения.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ПК-8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мероприятия по получению юридически значимой информации, анализу, проверке, оценке и использовании ее в интересах расследования преступлений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ПК-8 наряду с дисциплинами: Актуальные проблемы криминалистики (Н), Теория и практика доказывания по уголовным делам (О), Преддипломная практика (И), Подготовка к процедуре защиты и защита ВКР (И), Актуальные проблемы уголовного процесса (особенная часть) (О).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ПК-8.1. Знает порядок и правила получения юридически значимой информации для использования ее в интересах расследования преступлений;
ПК-8.2. Проводит мероприятия по получению юридически значимой информации, анализу, проверке, оценке и использовании ее в интересах расследования преступлений;
ПК-8.3. Владеет навыками проведения мероприятий  по получению юридически значимой информации, анализу, проверке, оценке и использовании ее в интересах расследования преступлений.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ПК-9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квалификацию фактов, событий и обстоятельств по уголовным делам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ПК-9 наряду с дисциплинами: Понятие и признаки состава преступления (О), Изучение судебной практики по уголовным делам и составление процессуальных документов (О), Актуальные проблемы уголовного права (общая часть) (Н), Преддипломная практика (И), Подготовка к процедуре защиты и защита ВКР (И), Актуальные проблемы уголовного права (особенная часть) (О).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ПК-9.1. Знает правила осуществления квалификации фактов и обстоятельств по уголовным делам;
ПК-9.2. Осуществляет квалификацию фактов, событий и обстоятельств по уголовным делам;
ПК-9.3. Владеет навыками квалификации фактов, событий и обстоятельств по уголовным делам.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магистратуры</w:t>
      </w:r>
    </w:p>
    <w:p>
      <w:pPr/>
      <w:r>
        <w:rPr/>
        <w:t xml:space="preserve">Дисциплина "Преддипломная практика"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5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3 зач. ед.</w:t>
      </w:r>
      <w:br/>
      <w:r>
        <w:rPr/>
        <w:t xml:space="preserve">Продолжительность практики 2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Подготовительный этап.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 этап.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Заключительный этап.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производственная практика(зачет).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Организационное собрание обучающихся со специалистом образовательной организации по вопросам прохождения практики, мест практики и документов отчетности.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Организационное собрание обучающихся со своими руководителями магистерских диссертаций - руководителями практики. Составление и выдача руководителем практики индивидуальных заданий для обучающегося, выполняемых в период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типовых заданий, которые являются общими и обязательными для всех практикантов вне зависимости от темы магистерской диссертации (своевременное прибытие к месту прохождения практики; соблюдение правил внутреннего трудового распорядка ведомства (организации); выполнение индивидуальных заданий, предусмотренных программой практики; выполнение указаний, относящихся к практике, руководителя практики, как от образовательной организации, так и от профильной организации).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специальных заданий, которые являются персонифицированными для практикантов и зависят от темы магистерской диссертации (сбор, систематизация и обработка эмпирического материала по проблеме выпускной квалификационной работы (магистерской диссертации); выявление проблем в области правоприменительной деятельности, связанных с темой магистерской диссертации).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отчета, дневника и характеристики по результатам прохождения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Подписание отчетных документов в ведомстве (организации), в котором практика была успешно пройдена.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Встреча с руководителем практики от образовательной организации с целью выявления и устранения недочетов в оформлении документов, необходимых для представления для промежуточной аттестации.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защите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В процессе прохождения обучающимися преддипломной практики могут быть применены следующие образовательные, научно-исследовательские и научно-производственные технологии:</w:t>
      </w:r>
    </w:p>
    <w:p>
      <w:pPr>
        <w:numPr>
          <w:ilvl w:val="0"/>
          <w:numId w:val="5"/>
        </w:numPr>
      </w:pPr>
      <w:r>
        <w:rPr/>
        <w:t xml:space="preserve">составление таблиц и схем, необходимых для магистерской диссертации;</w:t>
      </w:r>
    </w:p>
    <w:p>
      <w:pPr>
        <w:numPr>
          <w:ilvl w:val="0"/>
          <w:numId w:val="5"/>
        </w:numPr>
      </w:pPr>
      <w:r>
        <w:rPr/>
        <w:t xml:space="preserve">интервьюирование представителей государственных органов и органов местного самоуправления, общественных объединений, в том числе, где обучающийся проходит практику;</w:t>
      </w:r>
    </w:p>
    <w:p>
      <w:pPr>
        <w:numPr>
          <w:ilvl w:val="0"/>
          <w:numId w:val="5"/>
        </w:numPr>
      </w:pPr>
      <w:r>
        <w:rPr/>
        <w:t xml:space="preserve">подготовка обзора и анализа нормативно-правовых актов и научной литературы;</w:t>
      </w:r>
    </w:p>
    <w:p>
      <w:pPr>
        <w:numPr>
          <w:ilvl w:val="0"/>
          <w:numId w:val="5"/>
        </w:numPr>
      </w:pPr>
      <w:r>
        <w:rPr/>
        <w:t xml:space="preserve">«мини-конференция», «круглый стол» по результатам проведенного анализа;</w:t>
      </w:r>
    </w:p>
    <w:p>
      <w:pPr>
        <w:numPr>
          <w:ilvl w:val="0"/>
          <w:numId w:val="5"/>
        </w:numPr>
      </w:pPr>
      <w:r>
        <w:rPr/>
        <w:t xml:space="preserve">составление юридических документов, анализ конкретных ситуаций.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>
          <w:b w:val="1"/>
          <w:bCs w:val="1"/>
          <w:u w:val="single"/>
        </w:rPr>
        <w:t xml:space="preserve">Дневник</w:t>
      </w:r>
    </w:p>
    <w:p>
      <w:pPr/>
      <w:r>
        <w:rPr/>
        <w:t xml:space="preserve">В течение всей практики практикант ежедневно производит записи в дневнике, обстоятельно отражая проделанную работу, в том числе, какие проекты документов им составлялись. Дневник ведется на листах формата А4 (с созданием соответствующей таблицы).</w:t>
      </w:r>
    </w:p>
    <w:p>
      <w:pPr/>
      <w:r>
        <w:rPr/>
        <w:t xml:space="preserve">Записи в дневнике ежедневно заверяются подписью руководителя практики от организации.</w:t>
      </w:r>
    </w:p>
    <w:p>
      <w:pPr/>
      <w:r>
        <w:rPr/>
        <w:t xml:space="preserve">Дневник заверяется печатью после последней записи подписью руководителя практики с расшифровкой Ф.И.О., должности, звания и печатью «для пакетов» или штампом.</w:t>
      </w:r>
    </w:p>
    <w:p>
      <w:pPr/>
      <w:r>
        <w:rPr>
          <w:b w:val="1"/>
          <w:bCs w:val="1"/>
          <w:u w:val="single"/>
        </w:rPr>
        <w:t xml:space="preserve">Отчет по практике</w:t>
      </w:r>
    </w:p>
    <w:p>
      <w:pPr/>
      <w:r>
        <w:rPr/>
        <w:t xml:space="preserve">По окончании практики обучающийся на основании дневника и других материалов составляет отчет о работе, проделанной в период практики. Отчет по своему содержанию отличается от дневника и не должен его повторять. Если в дневнике перечисляются различные виды работ, ежедневно проводимые практикантом, то отчет должен отражать и обстоятельные выводы практиканта о проделанной работе. Отчет о практике является основным документом, характеризующим и подтверждающим прохождение обучающимся практики, в котором отражается его текущая работа в процессе ее прохождения.</w:t>
      </w:r>
    </w:p>
    <w:p>
      <w:pPr/>
      <w:r>
        <w:rPr>
          <w:b w:val="1"/>
          <w:bCs w:val="1"/>
        </w:rPr>
        <w:t xml:space="preserve">Примерное содержание отчета:</w:t>
      </w:r>
    </w:p>
    <w:p>
      <w:pPr>
        <w:numPr>
          <w:ilvl w:val="0"/>
          <w:numId w:val="6"/>
        </w:numPr>
      </w:pPr>
      <w:r>
        <w:rPr/>
        <w:t xml:space="preserve">общая характеристика места прохождения практики;</w:t>
      </w:r>
    </w:p>
    <w:p>
      <w:pPr>
        <w:numPr>
          <w:ilvl w:val="0"/>
          <w:numId w:val="6"/>
        </w:numPr>
      </w:pPr>
      <w:r>
        <w:rPr/>
        <w:t xml:space="preserve">содержание работы, проделанной на практике;</w:t>
      </w:r>
    </w:p>
    <w:p>
      <w:pPr>
        <w:numPr>
          <w:ilvl w:val="0"/>
          <w:numId w:val="6"/>
        </w:numPr>
      </w:pPr>
      <w:r>
        <w:rPr/>
        <w:t xml:space="preserve">полученные навыки и практические умения;</w:t>
      </w:r>
    </w:p>
    <w:p>
      <w:pPr>
        <w:numPr>
          <w:ilvl w:val="0"/>
          <w:numId w:val="6"/>
        </w:numPr>
      </w:pPr>
      <w:r>
        <w:rPr/>
        <w:t xml:space="preserve">степень выполнения программы практики;</w:t>
      </w:r>
    </w:p>
    <w:p>
      <w:pPr>
        <w:numPr>
          <w:ilvl w:val="0"/>
          <w:numId w:val="6"/>
        </w:numPr>
      </w:pPr>
      <w:r>
        <w:rPr/>
        <w:t xml:space="preserve">выводы о том, в какой мере практика способствовала закреплению и углублению теоретических знаний;</w:t>
      </w:r>
    </w:p>
    <w:p>
      <w:pPr>
        <w:numPr>
          <w:ilvl w:val="0"/>
          <w:numId w:val="6"/>
        </w:numPr>
      </w:pPr>
      <w:r>
        <w:rPr/>
        <w:t xml:space="preserve">с какими делами познакомился практикант, какие трудности возникли у него при прохождении практики.</w:t>
      </w:r>
    </w:p>
    <w:p>
      <w:pPr/>
      <w:r>
        <w:rPr>
          <w:b w:val="1"/>
          <w:bCs w:val="1"/>
        </w:rPr>
        <w:t xml:space="preserve">Приложения к отчету</w:t>
      </w:r>
      <w:r>
        <w:rPr/>
        <w:t xml:space="preserve"> - документы, которые прилагаются обучающимся к отчету. К ним относятся документы, над которыми работал обучающийся (если размещение этих документов не составляет государственную тайну), документы, которые были использованы в качестве образцов в работе. В случае предоставления проекта документа, выполненного с помощью технических средств, на нем должна быть соответствующая отметка сотрудника профильной организации о составлении документа обучающимся.</w:t>
      </w:r>
    </w:p>
    <w:p>
      <w:pPr/>
      <w:r>
        <w:rPr>
          <w:b w:val="1"/>
          <w:bCs w:val="1"/>
        </w:rPr>
        <w:t xml:space="preserve">Требования к оформлению отчета:</w:t>
      </w:r>
      <w:r>
        <w:rPr/>
        <w:t xml:space="preserve"> объем отчета составляет 3-5 страниц машинописного текста, не включая титульный лист и приложений; шрифт Times New Roman, размер шрифта 14; выравнивание текста по ширине; междустрочный интервал 1,5;  отступ (красная строка) 1,25. Интервал между абзацами не допускается. Нумерация страниц сквозная (номер располагается снизу страницы справа). </w:t>
      </w:r>
      <w:r>
        <w:rPr/>
        <w:t xml:space="preserve">Текст отчета должен быть расположен на одной стороне листа (печать односторонняя).</w:t>
      </w:r>
    </w:p>
    <w:p>
      <w:pPr/>
      <w:r>
        <w:rPr/>
        <w:t xml:space="preserve">Отчет должен быть подписан практикантом на титульном листе и проставлена дата его исполнения (отчет не заверяется).</w:t>
      </w:r>
    </w:p>
    <w:p>
      <w:pPr/>
      <w:r>
        <w:rPr>
          <w:b w:val="1"/>
          <w:bCs w:val="1"/>
          <w:u w:val="single"/>
        </w:rPr>
        <w:t xml:space="preserve">Характеристика</w:t>
      </w:r>
    </w:p>
    <w:p>
      <w:pPr/>
      <w:r>
        <w:rPr/>
        <w:t xml:space="preserve">Характеристика должна обязательно содержать следующие данные:</w:t>
      </w:r>
    </w:p>
    <w:p>
      <w:pPr>
        <w:numPr>
          <w:ilvl w:val="0"/>
          <w:numId w:val="7"/>
        </w:numPr>
      </w:pPr>
      <w:r>
        <w:rPr/>
        <w:t xml:space="preserve">Ф.И.О. практиканта полностью;</w:t>
      </w:r>
    </w:p>
    <w:p>
      <w:pPr>
        <w:numPr>
          <w:ilvl w:val="0"/>
          <w:numId w:val="7"/>
        </w:numPr>
      </w:pPr>
      <w:r>
        <w:rPr/>
        <w:t xml:space="preserve">название организации – места практики;</w:t>
      </w:r>
    </w:p>
    <w:p>
      <w:pPr>
        <w:numPr>
          <w:ilvl w:val="0"/>
          <w:numId w:val="7"/>
        </w:numPr>
      </w:pPr>
      <w:r>
        <w:rPr/>
        <w:t xml:space="preserve">даты практики, с указанием даты начала и окончания практики; при наличии пропусков – указание причин;</w:t>
      </w:r>
    </w:p>
    <w:p>
      <w:pPr>
        <w:numPr>
          <w:ilvl w:val="0"/>
          <w:numId w:val="7"/>
        </w:numPr>
      </w:pPr>
      <w:r>
        <w:rPr/>
        <w:t xml:space="preserve">о выполнении программы,</w:t>
      </w:r>
    </w:p>
    <w:p>
      <w:pPr>
        <w:numPr>
          <w:ilvl w:val="0"/>
          <w:numId w:val="7"/>
        </w:numPr>
      </w:pPr>
      <w:r>
        <w:rPr/>
        <w:t xml:space="preserve">об отношении практиканта к работе, с оценкой его умения применять теоретические знания на практике.</w:t>
      </w:r>
    </w:p>
    <w:p>
      <w:pPr/>
      <w:r>
        <w:rPr/>
        <w:t xml:space="preserve">Характеристика подписывается руководителем организации или руководителем практики от организации (с указанием должности и звания), в котором она проводилась. Заверяется гербовой печатью или печатью организации.</w:t>
      </w:r>
    </w:p>
    <w:p>
      <w:pPr/>
      <w:r>
        <w:rPr/>
        <w:t xml:space="preserve"> </w:t>
      </w:r>
      <w:r>
        <w:rPr>
          <w:b w:val="1"/>
          <w:bCs w:val="1"/>
        </w:rPr>
        <w:t xml:space="preserve">Все документы заполняются в электронном (печатном) виде, от руки (письменно) проставляются </w:t>
      </w:r>
      <w:r>
        <w:rPr>
          <w:b w:val="1"/>
          <w:bCs w:val="1"/>
          <w:u w:val="single"/>
        </w:rPr>
        <w:t xml:space="preserve">только</w:t>
      </w:r>
      <w:r>
        <w:rPr>
          <w:b w:val="1"/>
          <w:bCs w:val="1"/>
        </w:rPr>
        <w:t xml:space="preserve"> подписи.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индивидуальное задание для проведения практики.; дневник.; отчет о прохождении практики.; характеристика..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Индивидуальное задание для проведения практики.</w:t>
      </w:r>
    </w:p>
    <w:p>
      <w:pPr/>
      <w:r>
        <w:rPr>
          <w:b w:val="1"/>
          <w:bCs w:val="1"/>
        </w:rPr>
        <w:t xml:space="preserve">Перечень индивидуальных заданий для проведения практики:</w:t>
      </w:r>
    </w:p>
    <w:p>
      <w:pPr>
        <w:numPr>
          <w:ilvl w:val="0"/>
          <w:numId w:val="8"/>
        </w:numPr>
      </w:pPr>
      <w:r>
        <w:rPr/>
        <w:t xml:space="preserve">изучение нормативных правовых актов, регулирующих функционирование судебной системы РФ, МВД РФ и следственных отделов ОВД, органов прокуратуры РФ, органов Следственного комитета РФ, законодательных и исполнительных органов государственной власти федерального и регионального уровней, органов местного самоуправления, налоговых органов, таможенных органов, органов адвокатуры и нотариата, кредитных и иных коммерческих организаций, некоммерческих общественных организаций.</w:t>
      </w:r>
    </w:p>
    <w:p>
      <w:pPr>
        <w:numPr>
          <w:ilvl w:val="0"/>
          <w:numId w:val="8"/>
        </w:numPr>
      </w:pPr>
      <w:r>
        <w:rPr/>
        <w:t xml:space="preserve">изучение и характеристика учредительных документов и правоприменительных актов органов и организаций, являющихся местами проведения практики.</w:t>
      </w:r>
    </w:p>
    <w:p>
      <w:pPr>
        <w:numPr>
          <w:ilvl w:val="0"/>
          <w:numId w:val="8"/>
        </w:numPr>
      </w:pPr>
      <w:r>
        <w:rPr/>
        <w:t xml:space="preserve">применение нормативных правовых актов и реализация норм материального и процессуального права в профессиональной деятельности в органах и организациях, являющихся местами проведения практики.</w:t>
      </w:r>
    </w:p>
    <w:p>
      <w:pPr>
        <w:numPr>
          <w:ilvl w:val="0"/>
          <w:numId w:val="8"/>
        </w:numPr>
      </w:pPr>
      <w:r>
        <w:rPr/>
        <w:t xml:space="preserve">подготовка квалифицированных юридических заключений и консультаций в конкретных видах юридической деятельности по поручению руководителя практики в органах и организациях, являющихся местами проведения практики.</w:t>
      </w:r>
    </w:p>
    <w:p>
      <w:pPr>
        <w:numPr>
          <w:ilvl w:val="0"/>
          <w:numId w:val="8"/>
        </w:numPr>
      </w:pPr>
      <w:r>
        <w:rPr/>
        <w:t xml:space="preserve">изучение общего порядка и организации работы суда: работы канцелярии, порядка поступления и регистрации дел.</w:t>
      </w:r>
    </w:p>
    <w:p>
      <w:pPr>
        <w:numPr>
          <w:ilvl w:val="0"/>
          <w:numId w:val="8"/>
        </w:numPr>
      </w:pPr>
      <w:r>
        <w:rPr/>
        <w:t xml:space="preserve">изучение порядка назначения судебных заседаний, их процедуры и порядка исполнения вступившего в законную силу судебного решения.</w:t>
      </w:r>
    </w:p>
    <w:p>
      <w:pPr>
        <w:numPr>
          <w:ilvl w:val="0"/>
          <w:numId w:val="8"/>
        </w:numPr>
      </w:pPr>
      <w:r>
        <w:rPr/>
        <w:t xml:space="preserve">изучение рассмотрения и разрешения дел, применения судом норм материального и процессуального права, судебной практики по конкретным категориям дел в процессе посещения судебных заседаний по гражданским, административным, уголовным делам (не менее 11-ти заседаний).</w:t>
      </w:r>
    </w:p>
    <w:p>
      <w:pPr>
        <w:numPr>
          <w:ilvl w:val="0"/>
          <w:numId w:val="8"/>
        </w:numPr>
      </w:pPr>
      <w:r>
        <w:rPr/>
        <w:t xml:space="preserve">изучение нормативных документов МВД РФ по вопросам следственной работы и дознания.</w:t>
      </w:r>
    </w:p>
    <w:p>
      <w:pPr>
        <w:numPr>
          <w:ilvl w:val="0"/>
          <w:numId w:val="8"/>
        </w:numPr>
      </w:pPr>
      <w:r>
        <w:rPr/>
        <w:t xml:space="preserve">изучение методики и тактики производства следственных действий: осмотра места происшествия, вещественных доказательств, следственных экспериментов, обысков и др.</w:t>
      </w:r>
    </w:p>
    <w:p>
      <w:pPr>
        <w:numPr>
          <w:ilvl w:val="0"/>
          <w:numId w:val="8"/>
        </w:numPr>
      </w:pPr>
      <w:r>
        <w:rPr/>
        <w:t xml:space="preserve">изучение методики проведения проверки и порядка возбуждения и расследования уголовных дел в органах Следственного Комитета РФ.</w:t>
      </w:r>
    </w:p>
    <w:p>
      <w:pPr>
        <w:numPr>
          <w:ilvl w:val="0"/>
          <w:numId w:val="8"/>
        </w:numPr>
      </w:pPr>
      <w:r>
        <w:rPr/>
        <w:t xml:space="preserve">изучение форм и методов прокурорского надзора за исполнением законов и законностью правовых актов; за процессуальной деятельностью органов дознания и органов предварительного следствия.</w:t>
      </w:r>
    </w:p>
    <w:p>
      <w:pPr>
        <w:numPr>
          <w:ilvl w:val="0"/>
          <w:numId w:val="8"/>
        </w:numPr>
      </w:pPr>
      <w:r>
        <w:rPr/>
        <w:t xml:space="preserve">изучение деятельности прокурора по поддержанию государственного обвинения; по предъявлению исков и заявлений в защиту прав и законных интересов граждан, общества и государства и участию в рассмотрении гражданских и административных дел судом первой инстанции.</w:t>
      </w:r>
    </w:p>
    <w:p>
      <w:pPr>
        <w:numPr>
          <w:ilvl w:val="0"/>
          <w:numId w:val="8"/>
        </w:numPr>
      </w:pPr>
      <w:r>
        <w:rPr/>
        <w:t xml:space="preserve">изучение организации работы по участию прокурора в рассмотрении дел в судах, обязанностей и прав прокурора и методов осуществления прокурором своих полномочий в суде, присутствие при рассмотрении судебных дел с участием прокурора.</w:t>
      </w:r>
    </w:p>
    <w:p>
      <w:pPr>
        <w:numPr>
          <w:ilvl w:val="0"/>
          <w:numId w:val="8"/>
        </w:numPr>
      </w:pPr>
      <w:r>
        <w:rPr/>
        <w:t xml:space="preserve">изучение Положения о юридической клинике ПетрГУ, Правил работы в юридической клинике ПетрГУ, процедуры оказания юридической помощи гражданам: консультаций, разъяснений, подготовки процессуальных документов.</w:t>
      </w:r>
    </w:p>
    <w:p>
      <w:pPr>
        <w:numPr>
          <w:ilvl w:val="0"/>
          <w:numId w:val="8"/>
        </w:numPr>
      </w:pPr>
      <w:r>
        <w:rPr/>
        <w:t xml:space="preserve">изучение организации делопроизводства и участие в осуществлении  делопроизводства в судах, органах СК РФ, в органах следствия МВД РФ, в органах прокуратуры и в других органах и организациях, являющихся местами проведения практики.</w:t>
      </w:r>
    </w:p>
    <w:p>
      <w:pPr>
        <w:numPr>
          <w:ilvl w:val="0"/>
          <w:numId w:val="8"/>
        </w:numPr>
      </w:pPr>
      <w:r>
        <w:rPr/>
        <w:t xml:space="preserve">работа с документами, составляющими текущий документооборот суда, органов прокуратуры, органов МВД РФ, органов СК РФ и других органов и организаций, являющихся местами проведения практики.</w:t>
      </w:r>
    </w:p>
    <w:p>
      <w:pPr>
        <w:numPr>
          <w:ilvl w:val="0"/>
          <w:numId w:val="8"/>
        </w:numPr>
      </w:pPr>
      <w:r>
        <w:rPr/>
        <w:t xml:space="preserve">подготовка проектов процессуальных документов гражданского, уголовного и административного судопроизводства: повесток в суд, исковых заявлений, обращений и др. под руководством судьи (помощника судьи).</w:t>
      </w:r>
    </w:p>
    <w:p>
      <w:pPr>
        <w:numPr>
          <w:ilvl w:val="0"/>
          <w:numId w:val="8"/>
        </w:numPr>
      </w:pPr>
      <w:r>
        <w:rPr/>
        <w:t xml:space="preserve">составление проекта  решения, постановления или определения суда под руководством судьи (помощника судьи).</w:t>
      </w:r>
    </w:p>
    <w:p>
      <w:pPr>
        <w:numPr>
          <w:ilvl w:val="0"/>
          <w:numId w:val="8"/>
        </w:numPr>
      </w:pPr>
      <w:r>
        <w:rPr/>
        <w:t xml:space="preserve">составление проектов процессуальных документов под руководством прокурора, следователя ОВД, следователя органов СК РФ и руководителей практики в других органах и организациях, являющихся местами проведения практики.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Дневник.</w:t>
      </w:r>
    </w:p>
    <w:p>
      <w:pPr/>
      <w:r>
        <w:rPr/>
        <w:t xml:space="preserve">Обучающийся должен ежедневно вести записи в Дневнике практики, отражая проделанную работу и выполненные задания.</w:t>
      </w:r>
    </w:p>
    <w:p>
      <w:pPr/>
      <w:r>
        <w:rPr/>
        <w:t xml:space="preserve">Форма дневника: титульный лист, на следующей странице хронологическая таблица с указанием выполненных на практике заданий, подписанная руководителем практики от принимающей организации.</w:t>
      </w:r>
    </w:p>
    <w:p>
      <w:pPr/>
      <w:r>
        <w:rPr/>
        <w:t xml:space="preserve">Дневник заверяется печатью после последней записи подписью руководителя практики с расшифровкой Ф.И.О., должности, звания и печатью «для пакетов» или штампом.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Отчет о прохождении практики.</w:t>
      </w:r>
    </w:p>
    <w:p>
      <w:pPr/>
      <w:r>
        <w:rPr/>
        <w:t xml:space="preserve">Отчет о практике является основным документом, характеризующим и подтверждающим прохождение обучающимся практики, в котором отражается его текущая работа в процессе ее прохождения.</w:t>
      </w:r>
    </w:p>
    <w:p>
      <w:pPr/>
      <w:r>
        <w:rPr>
          <w:b w:val="1"/>
          <w:bCs w:val="1"/>
        </w:rPr>
        <w:t xml:space="preserve">Примерное содержание отчета:</w:t>
      </w:r>
    </w:p>
    <w:p>
      <w:pPr>
        <w:numPr>
          <w:ilvl w:val="0"/>
          <w:numId w:val="9"/>
        </w:numPr>
      </w:pPr>
      <w:r>
        <w:rPr/>
        <w:t xml:space="preserve">общая характеристика места прохождения практики;</w:t>
      </w:r>
    </w:p>
    <w:p>
      <w:pPr>
        <w:numPr>
          <w:ilvl w:val="0"/>
          <w:numId w:val="9"/>
        </w:numPr>
      </w:pPr>
      <w:r>
        <w:rPr/>
        <w:t xml:space="preserve">содержание работы, проделанной на практике;</w:t>
      </w:r>
    </w:p>
    <w:p>
      <w:pPr>
        <w:numPr>
          <w:ilvl w:val="0"/>
          <w:numId w:val="9"/>
        </w:numPr>
      </w:pPr>
      <w:r>
        <w:rPr/>
        <w:t xml:space="preserve">полученные навыки и практические умения;</w:t>
      </w:r>
    </w:p>
    <w:p>
      <w:pPr>
        <w:numPr>
          <w:ilvl w:val="0"/>
          <w:numId w:val="9"/>
        </w:numPr>
      </w:pPr>
      <w:r>
        <w:rPr/>
        <w:t xml:space="preserve">степень выполнения программы практики;</w:t>
      </w:r>
    </w:p>
    <w:p>
      <w:pPr>
        <w:numPr>
          <w:ilvl w:val="0"/>
          <w:numId w:val="9"/>
        </w:numPr>
      </w:pPr>
      <w:r>
        <w:rPr/>
        <w:t xml:space="preserve">выводы о том, в какой мере практика способствовала закреплению и углублению теоретических знаний;</w:t>
      </w:r>
    </w:p>
    <w:p>
      <w:pPr>
        <w:numPr>
          <w:ilvl w:val="0"/>
          <w:numId w:val="9"/>
        </w:numPr>
      </w:pPr>
      <w:r>
        <w:rPr/>
        <w:t xml:space="preserve">с какими делами познакомился практикант, какие трудности возникли у него при прохождении практики.</w:t>
      </w:r>
    </w:p>
    <w:p>
      <w:pPr/>
      <w:r>
        <w:rPr>
          <w:b w:val="1"/>
          <w:bCs w:val="1"/>
        </w:rPr>
        <w:t xml:space="preserve">Приложения к отчету</w:t>
      </w:r>
      <w:r>
        <w:rPr/>
        <w:t xml:space="preserve"> - документы, которые прилагаются обучающимся к отчету. К ним относятся документы, над которыми работал обучающийся (если размещение этих документов не составляет государственную тайну), документы, которые были использованы в качестве образцов в работе. В случае предоставления проекта документа, выполненного с помощью технических средств, на нем должна быть соответствующая отметка сотрудника профильной организации о составлении документа обучающимся.</w:t>
      </w:r>
    </w:p>
    <w:p>
      <w:pPr/>
      <w:r>
        <w:rPr>
          <w:b w:val="1"/>
          <w:bCs w:val="1"/>
        </w:rPr>
        <w:t xml:space="preserve">Требования к оформлению отчета:</w:t>
      </w:r>
      <w:r>
        <w:rPr/>
        <w:t xml:space="preserve"> объем отчета составляет 3-5 страниц машинописного текста, не включая титульный лист и приложений; шрифт Times New Roman, размер шрифта 14; выравнивание текста по ширине; междустрочный интервал 1,5;  отступ (красная строка) 1,25. Интервал между абзацами не допускается. Нумерация страниц сквозная (номер располагается снизу страницы справа). </w:t>
      </w:r>
      <w:r>
        <w:rPr/>
        <w:t xml:space="preserve">Текст отчета должен быть расположен на одной стороне листа (печать односторонняя).</w:t>
      </w:r>
    </w:p>
    <w:p>
      <w:pPr/>
      <w:r>
        <w:rPr/>
        <w:t xml:space="preserve">Отчет должен быть подписан практикантом на титульном листе и проставлена дата его исполнения (отчет не заверяется).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Характеристика.</w:t>
      </w:r>
    </w:p>
    <w:p>
      <w:pPr>
        <w:jc w:val="start"/>
      </w:pPr>
      <w:r>
        <w:rPr>
          <w:b w:val="1"/>
          <w:bCs w:val="1"/>
        </w:rPr>
        <w:t xml:space="preserve">Требования к содержанию характеристики:</w:t>
      </w:r>
    </w:p>
    <w:p>
      <w:pPr/>
      <w:r>
        <w:rPr/>
        <w:t xml:space="preserve">Заглавие по центру: Характеристика на обучающегося курса, очной формы обучения, направления подготовки 40.04.01 Юриспруденция, профиль - Уголовное право, уголовный процесс и криминалистика, Института экономики и права ФГБОУ ВО "Петрозаводский государственный университет "  ФИО обучающегося  полностью (описание обучающегося как на титульном листе Отчета).</w:t>
      </w:r>
    </w:p>
    <w:p>
      <w:pPr/>
      <w:r>
        <w:rPr/>
        <w:t xml:space="preserve">Должно присутствовать название практики согласно учебному плану – Производственная (преддипломная) практика.</w:t>
      </w:r>
    </w:p>
    <w:p>
      <w:pPr/>
      <w:r>
        <w:rPr/>
        <w:t xml:space="preserve">Должен быть указан хронологический период практики: даты с … по ….</w:t>
      </w:r>
    </w:p>
    <w:p>
      <w:pPr/>
      <w:r>
        <w:rPr/>
        <w:t xml:space="preserve">В тексте Характеристики указываются виды юридической деятельности, которые обучающийся осуществлял, например: посещение судебных заседаний, помощь в подготовке процессуальных документов, выполнение поручений помощника судьи ФИО, т.е. описывается юридическое содержание практики, но в отличие от Отчета кратко, сжато, ёмко.</w:t>
      </w:r>
    </w:p>
    <w:p>
      <w:pPr/>
      <w:r>
        <w:rPr/>
        <w:t xml:space="preserve">"Самовосхваление" недопустимо, о положительных качествах, проявленных в работе, сказать надо сжато: одно-два предложения в одном абзаце (например, "К выполнению порученных заданий относился/ась добросовестно, в работе проявил/а дисциплинированность, внимательность, заинтересованность. В общении вежлив/а, корректен/на").</w:t>
      </w:r>
    </w:p>
    <w:p>
      <w:pPr/>
      <w:r>
        <w:rPr/>
        <w:t xml:space="preserve">В конце текста Характеристики указывается рекомендуемая оценка за прохождение практики.</w:t>
      </w:r>
    </w:p>
    <w:p>
      <w:pPr/>
      <w:r>
        <w:rPr/>
        <w:t xml:space="preserve">Характеристика подписывается руководителем организации или руководителем практики от организации (с указанием должности и звания), в котором она проводилась. Заверяется гербовой печатью или печатью организации.</w:t>
      </w:r>
    </w:p>
    <w:p>
      <w:pPr/>
      <w:r>
        <w:rPr/>
        <w:t xml:space="preserve">Объём Характеристики - 1-2 стр. формата А4.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Зачет</w:t>
      </w:r>
    </w:p>
    <w:p>
      <w:pPr/>
      <w:r>
        <w:rPr/>
        <w:t xml:space="preserve">Результаты производственной (преддипломной) практики оцениваются на основании представленных документов: Отчета о прохождении практики, Дневника, Характеристики, а также ответов на вопросы преподавателя в процессе собеседования.</w:t>
      </w:r>
    </w:p>
    <w:p>
      <w:pPr/>
      <w:r>
        <w:rPr/>
        <w:t xml:space="preserve">Отчет, дневник и характеристика должны соответствовать требованиям по структуре, содержанию и оформлению. Выполнение индивидуальных заданий проверяется одновременно двумя способами: 1. по содержанию дневника, отчета и характеристики; 2. в ходе ответов обучающегося на вопросы преподавателя.</w:t>
      </w:r>
    </w:p>
    <w:p>
      <w:pPr/>
      <w:r>
        <w:rPr/>
        <w:t xml:space="preserve">При оценке итогов практики принимается во внимание содержание характеристики, полученной обучающимся по результатам прохождения практики, и рекомендуемая в характеристике оценка за практику.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10"/>
        </w:numPr>
      </w:pPr>
      <w:r>
        <w:rPr/>
        <w:t xml:space="preserve">Уголовное право. Общая часть. В 2 т. Том 1 : учебник для вузов / И. А. Подройкина [и др.] ; ответственные редакторы И. А. Подройкина, Е. В. Серегина, С. И. Улезько. — 5-е изд., перераб. и доп. — Москва : Издательство Юрайт, 2022. — 299 с. — (Высшее образование). — ISBN 978-5-534-12766-9.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https://urait.ru/bcode/470468</w:t>
        </w:r>
      </w:hyperlink>
    </w:p>
    <w:p>
      <w:pPr>
        <w:numPr>
          <w:ilvl w:val="0"/>
          <w:numId w:val="10"/>
        </w:numPr>
      </w:pPr>
      <w:r>
        <w:rPr/>
        <w:t xml:space="preserve">Уголовное право. Общая часть. В 2 т. Том 2 : учебник для вузов / И. А. Подройкина [и др.] ; ответственные редакторы И. А. Подройкина, Е. В. Серегина, С. И. Улезько. — 5-е изд., перераб. и доп. — Москва : Издательство Юрайт, 2022. — 280 с. — (Высшее образование). — ISBN 978-5-534-12767-6. — Текст : электронный // Образовательная платформа Юрайт [сайт]. — URL: </w:t>
      </w:r>
      <w:hyperlink r:id="rId8" w:history="1">
        <w:r>
          <w:rPr/>
          <w:t xml:space="preserve">https://urait.ru/bcode/470469</w:t>
        </w:r>
      </w:hyperlink>
      <w:r>
        <w:rPr/>
        <w:t xml:space="preserve"> 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Францифоров, Ю. В. </w:t>
      </w:r>
      <w:r>
        <w:rPr/>
        <w:t xml:space="preserve"> Уголовный процесс : учебник и практикум для вузов / Ю. В. Францифоров, Н. С. Манова, А. Ю. Францифоров. — 6-е изд., перераб. и доп. — Москва : Издательство Юрайт, 2021. — 403 с. — (Высшее образование). — ISBN 978-5-534-13800-9. — Текст : электронный // Образовательная платформа Юрайт [сайт]. — URL: </w:t>
      </w:r>
      <w:hyperlink r:id="rId9" w:history="1">
        <w:r>
          <w:rPr/>
          <w:t xml:space="preserve">https://urait.ru/bcode/468905</w:t>
        </w:r>
      </w:hyperlink>
      <w:r>
        <w:rPr/>
        <w:t xml:space="preserve"> </w:t>
      </w:r>
    </w:p>
    <w:p>
      <w:pPr>
        <w:numPr>
          <w:ilvl w:val="0"/>
          <w:numId w:val="10"/>
        </w:numPr>
      </w:pPr>
      <w:r>
        <w:rPr/>
        <w:t xml:space="preserve">Правоохранительные органы : учебник и практикум для вузов / М. П. Поляков [и др.] ; под общей редакцией М. П. Полякова. — Москва : Издательство Юрайт, 2022. — 362 с. — (Высшее образование). — ISBN 978-5-9916-7897-1. — Текст : электронный // Образовательная платформа Юрайт [сайт]. — URL: </w:t>
      </w:r>
      <w:hyperlink r:id="rId10" w:history="1">
        <w:r>
          <w:rPr/>
          <w:t xml:space="preserve">https://urait.ru/bcode/488358</w:t>
        </w:r>
      </w:hyperlink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11"/>
        </w:numPr>
      </w:pPr>
      <w:r>
        <w:rPr/>
        <w:t xml:space="preserve">Луковников, Г. Д. </w:t>
      </w:r>
      <w:r>
        <w:rPr/>
        <w:t xml:space="preserve"> Следственные действия и оперативно-розыскные мероприятия : учебное пособие для вузов / Г. Д. Луковников. — 2-е изд. — Москва : Издательство Юрайт, 2022. — 290 с. — (Высшее образование). — ISBN 978-5-534-13102-4. — Текст : электронный // Образовательная платформа Юрайт [сайт]. — URL: </w:t>
      </w:r>
      <w:hyperlink r:id="rId11" w:history="1">
        <w:r>
          <w:rPr/>
          <w:t xml:space="preserve">https://urait.ru/bcode/495480</w:t>
        </w:r>
      </w:hyperlink>
      <w:r>
        <w:rPr/>
        <w:t xml:space="preserve"> </w:t>
      </w:r>
    </w:p>
    <w:p>
      <w:pPr>
        <w:numPr>
          <w:ilvl w:val="0"/>
          <w:numId w:val="11"/>
        </w:numPr>
      </w:pPr>
      <w:r>
        <w:rPr/>
        <w:t xml:space="preserve">Следственные действия: Криминалистические рекомендации. Типовые образцы документов / Под ред. В.А. Образцова; Сост. П.Т. Скорченко. - Москва: Юристъ, 1999. - 499 с.  32 экз.</w:t>
      </w:r>
    </w:p>
    <w:p>
      <w:pPr>
        <w:numPr>
          <w:ilvl w:val="0"/>
          <w:numId w:val="11"/>
        </w:numPr>
      </w:pPr>
      <w:r>
        <w:rPr/>
        <w:t xml:space="preserve">Уголовно-процессуальное право Российской Федерации в 2 ч. Часть 1 : учебник для вузов / Г. М. Резник [и др.] ; под общей редакцией Г. М. Резника. — 3-е изд., перераб. и доп. — Москва : Издательство Юрайт, 2021. — 457 с. — (Высшее образование). — ISBN 978-5-534-12202-2. — Текст : электронный // Образовательная платформа Юрайт [сайт]. — URL: </w:t>
      </w:r>
      <w:hyperlink r:id="rId12" w:history="1">
        <w:r>
          <w:rPr/>
          <w:t xml:space="preserve">https://urait.ru/bcode/470369</w:t>
        </w:r>
      </w:hyperlink>
      <w:r>
        <w:rPr/>
        <w:t xml:space="preserve"> </w:t>
      </w:r>
    </w:p>
    <w:p>
      <w:pPr>
        <w:numPr>
          <w:ilvl w:val="0"/>
          <w:numId w:val="11"/>
        </w:numPr>
      </w:pPr>
      <w:r>
        <w:rPr/>
        <w:t xml:space="preserve">Уголовно-процессуальное право Российской Федерации в 2 ч. Часть 2 : учебник для вузов / Г. М. Резник [и др.] ; ответственный редактор Г. М. Резник. — 3-е изд., перераб. и доп. — Москва : Издательство Юрайт, 2021. — 519 с. — (Высшее образование). — ISBN 978-5-534-12205-3. — Текст : электронный // Образовательная платформа Юрайт [сайт]. — URL: </w:t>
      </w:r>
      <w:hyperlink r:id="rId13" w:history="1">
        <w:r>
          <w:rPr/>
          <w:t xml:space="preserve">https://urait.ru/bcode/470370</w:t>
        </w:r>
      </w:hyperlink>
      <w:r>
        <w:rPr/>
        <w:t xml:space="preserve"> 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/>
      <w:r>
        <w:rPr/>
        <w:t xml:space="preserve">Для поиска учебной и научной литературы студенты используют Электронный  каталог  Научной библиотеки ПетрГУ </w:t>
      </w:r>
      <w:hyperlink r:id="rId14" w:history="1">
        <w:r>
          <w:rPr/>
          <w:t xml:space="preserve">http://foliant.ru/catalog/psulibr</w:t>
        </w:r>
      </w:hyperlink>
      <w:r>
        <w:rPr/>
        <w:t xml:space="preserve">, и следующие ЭБС:</w:t>
      </w:r>
    </w:p>
    <w:p>
      <w:pPr>
        <w:numPr>
          <w:ilvl w:val="0"/>
          <w:numId w:val="12"/>
        </w:numPr>
      </w:pPr>
      <w:r>
        <w:rPr/>
        <w:t xml:space="preserve">Электронной библиотеки Республики Карелия </w:t>
      </w:r>
      <w:hyperlink r:id="rId15" w:history="1">
        <w:r>
          <w:rPr/>
          <w:t xml:space="preserve">http://elibrary.karelia.ru/</w:t>
        </w:r>
      </w:hyperlink>
    </w:p>
    <w:p>
      <w:pPr>
        <w:numPr>
          <w:ilvl w:val="0"/>
          <w:numId w:val="12"/>
        </w:numPr>
      </w:pPr>
      <w:r>
        <w:rPr/>
        <w:t xml:space="preserve">Образовательная платформа "Юрайт" </w:t>
      </w:r>
      <w:hyperlink r:id="rId16" w:history="1">
        <w:r>
          <w:rPr/>
          <w:t xml:space="preserve">https://urait.ru/</w:t>
        </w:r>
      </w:hyperlink>
      <w:r>
        <w:rPr/>
        <w:t xml:space="preserve"> </w:t>
      </w:r>
    </w:p>
    <w:p>
      <w:pPr>
        <w:numPr>
          <w:ilvl w:val="0"/>
          <w:numId w:val="12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7" w:history="1">
        <w:r>
          <w:rPr/>
          <w:t xml:space="preserve">http://www.studentlibrary.ru</w:t>
        </w:r>
      </w:hyperlink>
    </w:p>
    <w:p>
      <w:pPr>
        <w:numPr>
          <w:ilvl w:val="0"/>
          <w:numId w:val="12"/>
        </w:numPr>
      </w:pPr>
      <w:r>
        <w:rPr/>
        <w:t xml:space="preserve">Другие базы данных, размещенные на сайте Научной библиотеки ПетрГУ в разделе «Электронные журналы и базы данных» (кроме ресурсов тестового доступа) </w:t>
      </w:r>
      <w:hyperlink r:id="rId18" w:history="1">
        <w:r>
          <w:rPr/>
          <w:t xml:space="preserve">http://library.petrsu.ru/collections/bd.shtml   </w:t>
        </w:r>
      </w:hyperlink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234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137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5FCC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526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0EDF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129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1E21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B391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1E56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7803A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96880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97E2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70468" TargetMode="External"/><Relationship Id="rId8" Type="http://schemas.openxmlformats.org/officeDocument/2006/relationships/hyperlink" Target="https://urait.ru/bcode/470469" TargetMode="External"/><Relationship Id="rId9" Type="http://schemas.openxmlformats.org/officeDocument/2006/relationships/hyperlink" Target="https://urait.ru/bcode/468905" TargetMode="External"/><Relationship Id="rId10" Type="http://schemas.openxmlformats.org/officeDocument/2006/relationships/hyperlink" Target="https://urait.ru/bcode/488358" TargetMode="External"/><Relationship Id="rId11" Type="http://schemas.openxmlformats.org/officeDocument/2006/relationships/hyperlink" Target="https://urait.ru/bcode/495480" TargetMode="External"/><Relationship Id="rId12" Type="http://schemas.openxmlformats.org/officeDocument/2006/relationships/hyperlink" Target="https://urait.ru/bcode/470369" TargetMode="External"/><Relationship Id="rId13" Type="http://schemas.openxmlformats.org/officeDocument/2006/relationships/hyperlink" Target="https://urait.ru/bcode/470370" TargetMode="External"/><Relationship Id="rId14" Type="http://schemas.openxmlformats.org/officeDocument/2006/relationships/hyperlink" Target="http://foliant.ru/catalog/psulibr" TargetMode="External"/><Relationship Id="rId15" Type="http://schemas.openxmlformats.org/officeDocument/2006/relationships/hyperlink" Target="http://elibrary.karelia.ru/" TargetMode="External"/><Relationship Id="rId16" Type="http://schemas.openxmlformats.org/officeDocument/2006/relationships/hyperlink" Target="https://urait.ru/" TargetMode="External"/><Relationship Id="rId17" Type="http://schemas.openxmlformats.org/officeDocument/2006/relationships/hyperlink" Target="http://www.studentlibrary.ru" TargetMode="External"/><Relationship Id="rId18" Type="http://schemas.openxmlformats.org/officeDocument/2006/relationships/hyperlink" Target="http://library.petrsu.ru/collections/bd.shtml" TargetMode="External"/><Relationship Id="rId1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2026-04-21T09:13:33+03:00</dcterms:created>
  <dcterms:modified xsi:type="dcterms:W3CDTF">2026-04-21T09:13:33+03:00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