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ТЕОРИИ НАДЕЖНОСТИ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Сергей Борисович, профессор, кафедра транспортных и технологических машин и оборудования; профессор, отдел подготовки и аттестации НПР,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теории надежности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термины. Свойства и показатели надёжности.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надежности. Причины возникновения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на надежность.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научной дисциплины, качественные и количественные показатели надёжности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Объективные и субъективные причины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и контроля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методы определения показателей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безотказности.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плана эксперимента.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испытания объектов на надежность.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Возможные причины возникновения отказов агрегатов и узлов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выбора критериев предельного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нагрузочных режимов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комплексные показатели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 закономерности изнашивания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нормативно-технической документации по теме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обработки результатов испытаний объектов на надежность.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  <w:r>
        <w:rPr/>
        <w:t xml:space="preserve">Опросный лист контрольной работы № 1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1)</w:t>
      </w:r>
    </w:p>
    <w:p>
      <w:pPr/>
      <w:r>
        <w:rPr/>
        <w:t xml:space="preserve"> </w:t>
      </w:r>
    </w:p>
    <w:p>
      <w:pPr/>
      <w:r>
        <w:rPr/>
        <w:t xml:space="preserve">группа ______________</w:t>
      </w:r>
      <w:r>
        <w:rPr/>
        <w:t xml:space="preserve">  </w:t>
      </w:r>
      <w:r>
        <w:rPr/>
        <w:t xml:space="preserve"> студент _____________________________</w:t>
      </w:r>
      <w:r>
        <w:rPr/>
        <w:t xml:space="preserve">   </w:t>
      </w:r>
      <w:r>
        <w:rPr/>
        <w:t xml:space="preserve">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Надежность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во времени в установленных пределах значения:</w:t>
      </w:r>
    </w:p>
    <w:p>
      <w:pPr>
        <w:numPr>
          <w:ilvl w:val="0"/>
          <w:numId w:val="2"/>
        </w:numPr>
      </w:pPr>
      <w:r>
        <w:rPr/>
        <w:t xml:space="preserve">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/>
        <w:t xml:space="preserve">основных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/>
        <w:t xml:space="preserve">регламентируемых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3"/>
        </w:numPr>
      </w:pPr>
      <w:r>
        <w:rPr/>
        <w:t xml:space="preserve">Безотказность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непрерывно сохранять работоспособное состояние:</w:t>
      </w:r>
    </w:p>
    <w:p>
      <w:pPr>
        <w:numPr>
          <w:ilvl w:val="0"/>
          <w:numId w:val="4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4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4"/>
        </w:numPr>
      </w:pPr>
      <w:r>
        <w:rPr/>
        <w:t xml:space="preserve">в течение и после хранения</w:t>
      </w:r>
    </w:p>
    <w:p>
      <w:pPr>
        <w:numPr>
          <w:ilvl w:val="0"/>
          <w:numId w:val="5"/>
        </w:numPr>
      </w:pPr>
      <w:r>
        <w:rPr/>
        <w:t xml:space="preserve">Долговечность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работоспособное состояние ... при установленной системе технического обслуживания и ремонта:</w:t>
      </w:r>
    </w:p>
    <w:p>
      <w:pPr>
        <w:numPr>
          <w:ilvl w:val="0"/>
          <w:numId w:val="6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6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6"/>
        </w:numPr>
      </w:pPr>
      <w:r>
        <w:rPr/>
        <w:t xml:space="preserve">в течение и после хранения</w:t>
      </w:r>
    </w:p>
    <w:p>
      <w:pPr>
        <w:numPr>
          <w:ilvl w:val="0"/>
          <w:numId w:val="7"/>
        </w:numPr>
      </w:pPr>
      <w:r>
        <w:rPr/>
        <w:t xml:space="preserve">Ремонтопригодность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объекта, заключающееся в приспособленности к поддержанию и восстановлению работоспособного состояния путем:</w:t>
      </w:r>
    </w:p>
    <w:p>
      <w:pPr>
        <w:numPr>
          <w:ilvl w:val="0"/>
          <w:numId w:val="8"/>
        </w:numPr>
      </w:pPr>
      <w:r>
        <w:rPr/>
        <w:t xml:space="preserve">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 и 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</w:t>
      </w:r>
    </w:p>
    <w:p>
      <w:pPr>
        <w:numPr>
          <w:ilvl w:val="0"/>
          <w:numId w:val="9"/>
        </w:numPr>
      </w:pPr>
      <w:r>
        <w:rPr/>
        <w:t xml:space="preserve">Сохраняемость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 заданных пределах значения параметров, характеризующих способности объекта выполнять требуемые функции,:</w:t>
      </w:r>
    </w:p>
    <w:p>
      <w:pPr>
        <w:numPr>
          <w:ilvl w:val="0"/>
          <w:numId w:val="10"/>
        </w:numPr>
      </w:pPr>
      <w:r>
        <w:rPr/>
        <w:t xml:space="preserve">в течение и после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в течение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после хранения</w:t>
      </w:r>
    </w:p>
    <w:p>
      <w:pPr>
        <w:numPr>
          <w:ilvl w:val="0"/>
          <w:numId w:val="11"/>
        </w:numPr>
      </w:pPr>
      <w:r>
        <w:rPr/>
        <w:t xml:space="preserve">Исправное состояние - состояние объекта, при котором он соответствует:</w:t>
      </w:r>
    </w:p>
    <w:p>
      <w:pPr>
        <w:numPr>
          <w:ilvl w:val="0"/>
          <w:numId w:val="12"/>
        </w:numPr>
      </w:pPr>
      <w:r>
        <w:rPr/>
        <w:t xml:space="preserve">всем требованиям нормативно-технической и (или) конструкторской документации</w:t>
      </w:r>
    </w:p>
    <w:p>
      <w:pPr>
        <w:numPr>
          <w:ilvl w:val="0"/>
          <w:numId w:val="12"/>
        </w:numPr>
      </w:pPr>
      <w:r>
        <w:rPr/>
        <w:t xml:space="preserve">всем требованиям, указанным в инструкции по эксплуатации</w:t>
      </w:r>
    </w:p>
    <w:p>
      <w:pPr>
        <w:numPr>
          <w:ilvl w:val="0"/>
          <w:numId w:val="12"/>
        </w:numPr>
      </w:pPr>
      <w:r>
        <w:rPr/>
        <w:t xml:space="preserve">всем требованиям конструкторской документации</w:t>
      </w:r>
    </w:p>
    <w:p>
      <w:pPr>
        <w:numPr>
          <w:ilvl w:val="0"/>
          <w:numId w:val="13"/>
        </w:numPr>
      </w:pPr>
      <w:r>
        <w:rPr/>
        <w:t xml:space="preserve">Работоспособное состояние - состояние объекта, при котором значения всех параметров, характеризующих способность выполнять заданные функции, соответствуют: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 и (или) конструкторской документации</w:t>
      </w:r>
    </w:p>
    <w:p>
      <w:pPr>
        <w:numPr>
          <w:ilvl w:val="0"/>
          <w:numId w:val="14"/>
        </w:numPr>
      </w:pPr>
      <w:r>
        <w:rPr/>
        <w:t xml:space="preserve">требованиям, указанным в инструкции по эксплуатации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</w:t>
      </w:r>
    </w:p>
    <w:p>
      <w:pPr>
        <w:numPr>
          <w:ilvl w:val="0"/>
          <w:numId w:val="15"/>
        </w:numPr>
      </w:pPr>
      <w:r>
        <w:rPr/>
        <w:t xml:space="preserve">Предельное состояние - состояние объекта, при котором: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</w:t>
      </w:r>
    </w:p>
    <w:p>
      <w:pPr>
        <w:numPr>
          <w:ilvl w:val="0"/>
          <w:numId w:val="16"/>
        </w:numPr>
      </w:pPr>
      <w:r>
        <w:rPr/>
        <w:t xml:space="preserve">восстановление его работоспособного состояния невозможно или нецелесообразно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нецелесообразна, а восстановление работоспособного состояния невозможно или нецелесообразно</w:t>
      </w:r>
    </w:p>
    <w:p>
      <w:pPr>
        <w:numPr>
          <w:ilvl w:val="0"/>
          <w:numId w:val="17"/>
        </w:numPr>
      </w:pPr>
      <w:r>
        <w:rPr/>
        <w:t xml:space="preserve">Дефект:</w:t>
      </w:r>
    </w:p>
    <w:p>
      <w:pPr>
        <w:numPr>
          <w:ilvl w:val="0"/>
          <w:numId w:val="18"/>
        </w:numPr>
      </w:pPr>
      <w:r>
        <w:rPr/>
        <w:t xml:space="preserve">каждое отдельное несоответствие объекта установленным требованиям нормативно-технической документации</w:t>
      </w:r>
    </w:p>
    <w:p>
      <w:pPr>
        <w:numPr>
          <w:ilvl w:val="0"/>
          <w:numId w:val="18"/>
        </w:numPr>
      </w:pPr>
      <w:r>
        <w:rPr/>
        <w:t xml:space="preserve">любое отклонение параметра объекта от требований нормативно-технической и (или) конструкторской документации</w:t>
      </w:r>
    </w:p>
    <w:p>
      <w:pPr>
        <w:numPr>
          <w:ilvl w:val="0"/>
          <w:numId w:val="18"/>
        </w:numPr>
      </w:pPr>
      <w:r>
        <w:rPr/>
        <w:t xml:space="preserve">каждое отдельное отклонение параметра объекта, препятствующее выполнение объектом возложенных на него функций</w:t>
      </w:r>
    </w:p>
    <w:p>
      <w:pPr>
        <w:numPr>
          <w:ilvl w:val="0"/>
          <w:numId w:val="19"/>
        </w:numPr>
      </w:pPr>
      <w:r>
        <w:rPr/>
        <w:t xml:space="preserve">Повреждение - событие, заключающееся в нарушении: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0"/>
        </w:numPr>
      </w:pPr>
      <w:r>
        <w:rPr/>
        <w:t xml:space="preserve">работоспособного состояния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 при сохранении работоспособного состояния</w:t>
      </w:r>
    </w:p>
    <w:p>
      <w:pPr>
        <w:numPr>
          <w:ilvl w:val="0"/>
          <w:numId w:val="21"/>
        </w:numPr>
      </w:pPr>
      <w:r>
        <w:rPr/>
        <w:t xml:space="preserve">Отказ - событие, заключающееся в нарушении:</w:t>
      </w:r>
    </w:p>
    <w:p>
      <w:pPr>
        <w:numPr>
          <w:ilvl w:val="0"/>
          <w:numId w:val="22"/>
        </w:numPr>
      </w:pPr>
      <w:r>
        <w:rPr/>
        <w:t xml:space="preserve">работоспособного состояния объекта</w:t>
      </w:r>
    </w:p>
    <w:p>
      <w:pPr>
        <w:numPr>
          <w:ilvl w:val="0"/>
          <w:numId w:val="22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2"/>
        </w:numPr>
      </w:pPr>
      <w:r>
        <w:rPr/>
        <w:t xml:space="preserve">функционирования любого отдельного узла объекта</w:t>
      </w:r>
    </w:p>
    <w:p>
      <w:pPr>
        <w:numPr>
          <w:ilvl w:val="0"/>
          <w:numId w:val="23"/>
        </w:numPr>
      </w:pPr>
      <w:r>
        <w:rPr/>
        <w:t xml:space="preserve">Наработка:</w:t>
      </w:r>
    </w:p>
    <w:p>
      <w:pPr>
        <w:numPr>
          <w:ilvl w:val="0"/>
          <w:numId w:val="24"/>
        </w:numPr>
      </w:pPr>
      <w:r>
        <w:rPr/>
        <w:t xml:space="preserve">продолжительность работы объекта</w:t>
      </w:r>
    </w:p>
    <w:p>
      <w:pPr>
        <w:numPr>
          <w:ilvl w:val="0"/>
          <w:numId w:val="24"/>
        </w:numPr>
      </w:pPr>
      <w:r>
        <w:rPr/>
        <w:t xml:space="preserve">объем работы объекта</w:t>
      </w:r>
    </w:p>
    <w:p>
      <w:pPr>
        <w:numPr>
          <w:ilvl w:val="0"/>
          <w:numId w:val="24"/>
        </w:numPr>
      </w:pPr>
      <w:r>
        <w:rPr/>
        <w:t xml:space="preserve">продолжительность или объем работы, выполненный объектом</w:t>
      </w:r>
    </w:p>
    <w:p>
      <w:pPr>
        <w:numPr>
          <w:ilvl w:val="0"/>
          <w:numId w:val="25"/>
        </w:numPr>
      </w:pPr>
      <w:r>
        <w:rPr/>
        <w:t xml:space="preserve">Время восстановления: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работоспособного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исправного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любого ремонта объекта</w:t>
      </w:r>
    </w:p>
    <w:p>
      <w:pPr>
        <w:numPr>
          <w:ilvl w:val="0"/>
          <w:numId w:val="27"/>
        </w:numPr>
      </w:pPr>
      <w:r>
        <w:rPr/>
        <w:t xml:space="preserve">Ресурс - суммарная наработка объекта: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до перехода в предельное состояние</w:t>
      </w:r>
    </w:p>
    <w:p>
      <w:pPr>
        <w:numPr>
          <w:ilvl w:val="0"/>
          <w:numId w:val="28"/>
        </w:numPr>
      </w:pPr>
      <w:r>
        <w:rPr/>
        <w:t xml:space="preserve">от возобновления его эксплуатации после ремонта до отказа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или ее возобновления после ремонта до перехода в предельное состояние</w:t>
      </w:r>
    </w:p>
    <w:p>
      <w:pPr>
        <w:numPr>
          <w:ilvl w:val="0"/>
          <w:numId w:val="29"/>
        </w:numPr>
      </w:pPr>
      <w:r>
        <w:rPr/>
        <w:t xml:space="preserve">Техническое обслуживание - комплекс операций или операция по поддержанию работоспособности или исправности изделия при: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назначению, ожидании, хранении и транспортировании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 и транспортировании</w:t>
      </w:r>
    </w:p>
    <w:p>
      <w:pPr>
        <w:numPr>
          <w:ilvl w:val="0"/>
          <w:numId w:val="30"/>
        </w:numPr>
      </w:pPr>
      <w:r>
        <w:rPr/>
        <w:t xml:space="preserve">ожидании, хранении и транспортировании</w:t>
      </w:r>
    </w:p>
    <w:p>
      <w:pPr>
        <w:numPr>
          <w:ilvl w:val="0"/>
          <w:numId w:val="31"/>
        </w:numPr>
      </w:pPr>
      <w:r>
        <w:rPr/>
        <w:t xml:space="preserve">Ремонт - комплекс операций по: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 изделий и восстановлению ресурсов изделий или их составных частей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</w:t>
      </w:r>
    </w:p>
    <w:p>
      <w:pPr>
        <w:numPr>
          <w:ilvl w:val="0"/>
          <w:numId w:val="32"/>
        </w:numPr>
      </w:pPr>
      <w:r>
        <w:rPr/>
        <w:t xml:space="preserve">восстановлению ресурсов изделий или их составных частей</w:t>
      </w:r>
    </w:p>
    <w:p>
      <w:pPr>
        <w:numPr>
          <w:ilvl w:val="0"/>
          <w:numId w:val="33"/>
        </w:numPr>
      </w:pPr>
      <w:r>
        <w:rPr/>
        <w:t xml:space="preserve">К восстанавливаемым объектам относятся:</w:t>
      </w:r>
    </w:p>
    <w:p>
      <w:pPr>
        <w:numPr>
          <w:ilvl w:val="0"/>
          <w:numId w:val="34"/>
        </w:numPr>
      </w:pPr>
      <w:r>
        <w:rPr/>
        <w:t xml:space="preserve">предохранители</w:t>
      </w:r>
    </w:p>
    <w:p>
      <w:pPr>
        <w:numPr>
          <w:ilvl w:val="0"/>
          <w:numId w:val="34"/>
        </w:numPr>
      </w:pPr>
      <w:r>
        <w:rPr/>
        <w:t xml:space="preserve">кузов автомобиля</w:t>
      </w:r>
    </w:p>
    <w:p>
      <w:pPr>
        <w:numPr>
          <w:ilvl w:val="0"/>
          <w:numId w:val="34"/>
        </w:numPr>
      </w:pPr>
      <w:r>
        <w:rPr/>
        <w:t xml:space="preserve">подшипники</w:t>
      </w:r>
    </w:p>
    <w:p>
      <w:pPr>
        <w:numPr>
          <w:ilvl w:val="0"/>
          <w:numId w:val="35"/>
        </w:numPr>
      </w:pPr>
      <w:r>
        <w:rPr/>
        <w:t xml:space="preserve">Показатель надежности: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одного или нескольких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качественная характеристика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комплекса свойств, составляющих надежность объекта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>
      <w:pPr/>
      <w:r>
        <w:rPr/>
        <w:t xml:space="preserve">Контрольная работа № 2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</w:p>
    <w:p>
      <w:pPr/>
      <w:r>
        <w:rPr/>
        <w:t xml:space="preserve">Опросный лист контрольной работы № 2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2)</w:t>
      </w:r>
    </w:p>
    <w:p>
      <w:pPr/>
      <w:r>
        <w:rPr/>
        <w:t xml:space="preserve"> </w:t>
      </w:r>
    </w:p>
    <w:p>
      <w:pPr/>
      <w:r>
        <w:rPr/>
        <w:t xml:space="preserve">группа ______________</w:t>
      </w:r>
      <w:r>
        <w:rPr/>
        <w:t xml:space="preserve">  </w:t>
      </w:r>
      <w:r>
        <w:rPr/>
        <w:t xml:space="preserve"> студент _____________________________</w:t>
      </w:r>
      <w:r>
        <w:rPr/>
        <w:t xml:space="preserve">   </w:t>
      </w:r>
      <w:r>
        <w:rPr/>
        <w:t xml:space="preserve">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Единичный показатель надежности: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одно из свойств, составляющих надежность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 после ремонта</w:t>
      </w:r>
    </w:p>
    <w:p>
      <w:pPr>
        <w:numPr>
          <w:ilvl w:val="0"/>
          <w:numId w:val="39"/>
        </w:numPr>
      </w:pPr>
      <w:r>
        <w:rPr/>
        <w:t xml:space="preserve">Комплексный показатель надежности - показатель надежности, характеризующий: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объекта</w:t>
      </w:r>
    </w:p>
    <w:p>
      <w:pPr>
        <w:numPr>
          <w:ilvl w:val="0"/>
          <w:numId w:val="40"/>
        </w:numPr>
      </w:pPr>
      <w:r>
        <w:rPr/>
        <w:t xml:space="preserve">все свойства, составляющие надежность объекта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группы объектов</w:t>
      </w:r>
    </w:p>
    <w:p>
      <w:pPr>
        <w:numPr>
          <w:ilvl w:val="0"/>
          <w:numId w:val="41"/>
        </w:numPr>
      </w:pPr>
      <w:r>
        <w:rPr/>
        <w:t xml:space="preserve">Вероятность безотказная работы - вероятность того, что: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не возникнет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возникнет с заданной вероятностью</w:t>
      </w:r>
    </w:p>
    <w:p>
      <w:pPr>
        <w:numPr>
          <w:ilvl w:val="0"/>
          <w:numId w:val="42"/>
        </w:numPr>
      </w:pPr>
      <w:r>
        <w:rPr/>
        <w:t xml:space="preserve">в пределах наработки до отказа отказ объекта не возникнет</w:t>
      </w:r>
    </w:p>
    <w:p>
      <w:pPr>
        <w:numPr>
          <w:ilvl w:val="0"/>
          <w:numId w:val="43"/>
        </w:numPr>
      </w:pPr>
      <w:r>
        <w:rPr/>
        <w:t xml:space="preserve">Гамма-процентная наработка до отказа - наработка, в течение которой отказ объекта:</w:t>
      </w:r>
    </w:p>
    <w:p>
      <w:pPr>
        <w:numPr>
          <w:ilvl w:val="0"/>
          <w:numId w:val="44"/>
        </w:numPr>
      </w:pPr>
      <w:r>
        <w:rPr/>
        <w:t xml:space="preserve">не возникнет с вероятностью </w:t>
      </w:r>
      <w:r>
        <w:rPr/>
        <w:t xml:space="preserve">g</w:t>
      </w:r>
      <w:r>
        <w:rPr/>
        <w:t xml:space="preserve">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</w:t>
      </w:r>
      <w:r>
        <w:rPr/>
        <w:t xml:space="preserve">g</w:t>
      </w:r>
      <w:r>
        <w:rPr/>
        <w:t xml:space="preserve">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g, 100 процентов</w:t>
      </w:r>
    </w:p>
    <w:p>
      <w:pPr>
        <w:numPr>
          <w:ilvl w:val="0"/>
          <w:numId w:val="45"/>
        </w:numPr>
      </w:pPr>
      <w:r>
        <w:rPr/>
        <w:t xml:space="preserve">Средняя наработка до отказа - математическое ожидание наработки объекта до:</w:t>
      </w:r>
    </w:p>
    <w:p>
      <w:pPr>
        <w:numPr>
          <w:ilvl w:val="0"/>
          <w:numId w:val="46"/>
        </w:numPr>
      </w:pPr>
      <w:r>
        <w:rPr/>
        <w:t xml:space="preserve">первого отказа</w:t>
      </w:r>
    </w:p>
    <w:p>
      <w:pPr>
        <w:numPr>
          <w:ilvl w:val="0"/>
          <w:numId w:val="46"/>
        </w:numPr>
      </w:pPr>
      <w:r>
        <w:rPr/>
        <w:t xml:space="preserve">первого технического обслуживания</w:t>
      </w:r>
    </w:p>
    <w:p>
      <w:pPr>
        <w:numPr>
          <w:ilvl w:val="0"/>
          <w:numId w:val="46"/>
        </w:numPr>
      </w:pPr>
      <w:r>
        <w:rPr/>
        <w:t xml:space="preserve">первого ремонта</w:t>
      </w:r>
    </w:p>
    <w:p>
      <w:pPr>
        <w:numPr>
          <w:ilvl w:val="0"/>
          <w:numId w:val="47"/>
        </w:numPr>
      </w:pPr>
      <w:r>
        <w:rPr/>
        <w:t xml:space="preserve">Средняя наработка на отказ - отношение суммарной наработки восстанавливаемого объекта к:</w:t>
      </w:r>
    </w:p>
    <w:p>
      <w:pPr>
        <w:numPr>
          <w:ilvl w:val="0"/>
          <w:numId w:val="48"/>
        </w:numPr>
      </w:pPr>
      <w:r>
        <w:rPr/>
        <w:t xml:space="preserve">математическому ожиданию числа его отказов в течение этой наработки</w:t>
      </w:r>
    </w:p>
    <w:p>
      <w:pPr>
        <w:numPr>
          <w:ilvl w:val="0"/>
          <w:numId w:val="48"/>
        </w:numPr>
      </w:pPr>
      <w:r>
        <w:rPr/>
        <w:t xml:space="preserve">значению этой наработки</w:t>
      </w:r>
    </w:p>
    <w:p>
      <w:pPr>
        <w:numPr>
          <w:ilvl w:val="0"/>
          <w:numId w:val="48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49"/>
        </w:numPr>
      </w:pPr>
      <w:r>
        <w:rPr/>
        <w:t xml:space="preserve">Интенсивность отказов - условная плотность вероятности возникновения отказа объекта, определяемая при условии: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не возник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возникал не более двух раз</w:t>
      </w:r>
    </w:p>
    <w:p>
      <w:pPr>
        <w:numPr>
          <w:ilvl w:val="0"/>
          <w:numId w:val="50"/>
        </w:numPr>
      </w:pPr>
      <w:r>
        <w:rPr/>
        <w:t xml:space="preserve">что среднюю наработку до отказа отказ не возникал</w:t>
      </w:r>
    </w:p>
    <w:p>
      <w:pPr>
        <w:numPr>
          <w:ilvl w:val="0"/>
          <w:numId w:val="51"/>
        </w:numPr>
      </w:pPr>
      <w:r>
        <w:rPr/>
        <w:t xml:space="preserve">Параметр потока отказов - отношение математического ожидания числа отказов восстанавливаемого объекта за достаточно малую его наработку к:</w:t>
      </w:r>
    </w:p>
    <w:p>
      <w:pPr>
        <w:numPr>
          <w:ilvl w:val="0"/>
          <w:numId w:val="52"/>
        </w:numPr>
      </w:pPr>
      <w:r>
        <w:rPr/>
        <w:t xml:space="preserve">значению этой наработки</w:t>
      </w:r>
    </w:p>
    <w:p>
      <w:pPr>
        <w:numPr>
          <w:ilvl w:val="0"/>
          <w:numId w:val="52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52"/>
        </w:numPr>
      </w:pPr>
      <w:r>
        <w:rPr/>
        <w:t xml:space="preserve">средней наработке на отказ</w:t>
      </w:r>
    </w:p>
    <w:p>
      <w:pPr>
        <w:numPr>
          <w:ilvl w:val="0"/>
          <w:numId w:val="53"/>
        </w:numPr>
      </w:pPr>
      <w:r>
        <w:rPr/>
        <w:t xml:space="preserve">Гамма-процентный ресурс – показатель</w:t>
      </w:r>
    </w:p>
    <w:p>
      <w:pPr>
        <w:numPr>
          <w:ilvl w:val="0"/>
          <w:numId w:val="54"/>
        </w:numPr>
      </w:pPr>
      <w:r>
        <w:rPr/>
        <w:t xml:space="preserve">долговечности</w:t>
      </w:r>
    </w:p>
    <w:p>
      <w:pPr>
        <w:numPr>
          <w:ilvl w:val="0"/>
          <w:numId w:val="54"/>
        </w:numPr>
      </w:pPr>
      <w:r>
        <w:rPr/>
        <w:t xml:space="preserve">безотказности</w:t>
      </w:r>
    </w:p>
    <w:p>
      <w:pPr>
        <w:numPr>
          <w:ilvl w:val="0"/>
          <w:numId w:val="54"/>
        </w:numPr>
      </w:pPr>
      <w:r>
        <w:rPr/>
        <w:t xml:space="preserve">ремонтопригодности</w:t>
      </w:r>
    </w:p>
    <w:p>
      <w:pPr>
        <w:numPr>
          <w:ilvl w:val="0"/>
          <w:numId w:val="55"/>
        </w:numPr>
      </w:pPr>
      <w:r>
        <w:rPr/>
        <w:t xml:space="preserve">Субъективные причины отказов подразделяются на:</w:t>
      </w:r>
    </w:p>
    <w:p>
      <w:pPr>
        <w:numPr>
          <w:ilvl w:val="0"/>
          <w:numId w:val="56"/>
        </w:numPr>
      </w:pPr>
      <w:r>
        <w:rPr/>
        <w:t xml:space="preserve">конструктивные</w:t>
      </w:r>
    </w:p>
    <w:p>
      <w:pPr>
        <w:numPr>
          <w:ilvl w:val="0"/>
          <w:numId w:val="56"/>
        </w:numPr>
      </w:pPr>
      <w:r>
        <w:rPr/>
        <w:t xml:space="preserve">производственные</w:t>
      </w:r>
    </w:p>
    <w:p>
      <w:pPr>
        <w:numPr>
          <w:ilvl w:val="0"/>
          <w:numId w:val="56"/>
        </w:numPr>
      </w:pPr>
      <w:r>
        <w:rPr/>
        <w:t xml:space="preserve">эксплуатационные</w:t>
      </w:r>
    </w:p>
    <w:p>
      <w:pPr>
        <w:numPr>
          <w:ilvl w:val="0"/>
          <w:numId w:val="57"/>
        </w:numPr>
      </w:pPr>
      <w:r>
        <w:rPr/>
        <w:t xml:space="preserve">Объективные причины отказов обусловлены действием:</w:t>
      </w:r>
    </w:p>
    <w:p>
      <w:pPr>
        <w:numPr>
          <w:ilvl w:val="0"/>
          <w:numId w:val="58"/>
        </w:numPr>
      </w:pPr>
      <w:r>
        <w:rPr/>
        <w:t xml:space="preserve">физического, химического и других полей</w:t>
      </w:r>
    </w:p>
    <w:p>
      <w:pPr>
        <w:numPr>
          <w:ilvl w:val="0"/>
          <w:numId w:val="58"/>
        </w:numPr>
      </w:pPr>
      <w:r>
        <w:rPr/>
        <w:t xml:space="preserve">только физического поля</w:t>
      </w:r>
    </w:p>
    <w:p>
      <w:pPr>
        <w:numPr>
          <w:ilvl w:val="0"/>
          <w:numId w:val="58"/>
        </w:numPr>
      </w:pPr>
      <w:r>
        <w:rPr/>
        <w:t xml:space="preserve">только химического поля</w:t>
      </w:r>
    </w:p>
    <w:p>
      <w:pPr>
        <w:numPr>
          <w:ilvl w:val="0"/>
          <w:numId w:val="59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0"/>
        </w:numPr>
      </w:pPr>
      <w:r>
        <w:rPr/>
        <w:t xml:space="preserve">деформацией материалов</w:t>
      </w:r>
    </w:p>
    <w:p>
      <w:pPr>
        <w:numPr>
          <w:ilvl w:val="0"/>
          <w:numId w:val="60"/>
        </w:numPr>
      </w:pPr>
      <w:r>
        <w:rPr/>
        <w:t xml:space="preserve">механическим разрушением</w:t>
      </w:r>
    </w:p>
    <w:p>
      <w:pPr>
        <w:numPr>
          <w:ilvl w:val="0"/>
          <w:numId w:val="60"/>
        </w:numPr>
      </w:pPr>
      <w:r>
        <w:rPr/>
        <w:t xml:space="preserve">тепловым разрушением материалов</w:t>
      </w:r>
    </w:p>
    <w:p>
      <w:pPr>
        <w:numPr>
          <w:ilvl w:val="0"/>
          <w:numId w:val="61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2"/>
        </w:numPr>
      </w:pPr>
      <w:r>
        <w:rPr/>
        <w:t xml:space="preserve">изнашиванием поверхностей деталей</w:t>
      </w:r>
    </w:p>
    <w:p>
      <w:pPr>
        <w:numPr>
          <w:ilvl w:val="0"/>
          <w:numId w:val="62"/>
        </w:numPr>
      </w:pPr>
      <w:r>
        <w:rPr/>
        <w:t xml:space="preserve">коррозионным разрушением деталей</w:t>
      </w:r>
    </w:p>
    <w:p>
      <w:pPr>
        <w:numPr>
          <w:ilvl w:val="0"/>
          <w:numId w:val="62"/>
        </w:numPr>
      </w:pPr>
      <w:r>
        <w:rPr/>
        <w:t xml:space="preserve">электроэрозионным разрушением деталей</w:t>
      </w:r>
    </w:p>
    <w:p>
      <w:pPr>
        <w:numPr>
          <w:ilvl w:val="0"/>
          <w:numId w:val="63"/>
        </w:numPr>
      </w:pPr>
      <w:r>
        <w:rPr/>
        <w:t xml:space="preserve">Изнашивание — процесс разрушения и отделения материала с поверхности твердого тела и(или) накопления его остаточной деформации при трении, проявляющийся в:</w:t>
      </w:r>
    </w:p>
    <w:p>
      <w:pPr>
        <w:numPr>
          <w:ilvl w:val="0"/>
          <w:numId w:val="64"/>
        </w:numPr>
      </w:pPr>
      <w:r>
        <w:rPr/>
        <w:t xml:space="preserve">постоянном изменении размеров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формы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физико-химических свойств тела</w:t>
      </w:r>
    </w:p>
    <w:p>
      <w:pPr>
        <w:numPr>
          <w:ilvl w:val="0"/>
          <w:numId w:val="65"/>
        </w:numPr>
      </w:pPr>
      <w:r>
        <w:rPr/>
        <w:t xml:space="preserve">На представленном рисунке «Кривая изнашивания»: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</w:t>
            </w:r>
            <w:r>
              <w:rPr/>
              <w:t xml:space="preserve">        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величина износа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·</w:t>
            </w:r>
            <w:r>
              <w:rPr/>
              <w:t xml:space="preserve">        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интенсивность изнашивания</w:t>
            </w:r>
          </w:p>
        </w:tc>
      </w:tr>
    </w:tbl>
    <w:p>
      <w:pPr>
        <w:numPr>
          <w:ilvl w:val="0"/>
          <w:numId w:val="66"/>
        </w:numPr>
      </w:pPr>
      <w:r>
        <w:rPr/>
        <w:t xml:space="preserve">Какой участок на рисунке «Кривая изнашивания» характеризует период приработки: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7"/>
        </w:numPr>
      </w:pPr>
      <w:r>
        <w:rPr/>
        <w:t xml:space="preserve">Какой участок на рисунке «Кривая изнашивания» характеризует период нормальной эксплуатации: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8"/>
        </w:numPr>
      </w:pPr>
      <w:r>
        <w:rPr/>
        <w:t xml:space="preserve">Какие виды изнашивания, приведенные ниже, относятся к группе «механические изнашивания:</w:t>
      </w:r>
    </w:p>
    <w:p>
      <w:pPr>
        <w:numPr>
          <w:ilvl w:val="0"/>
          <w:numId w:val="69"/>
        </w:numPr>
      </w:pPr>
      <w:r>
        <w:rPr/>
        <w:t xml:space="preserve">абразивное изнашивание</w:t>
      </w:r>
    </w:p>
    <w:p>
      <w:pPr>
        <w:numPr>
          <w:ilvl w:val="0"/>
          <w:numId w:val="69"/>
        </w:numPr>
      </w:pPr>
      <w:r>
        <w:rPr/>
        <w:t xml:space="preserve">гидроабразивное изнашивание</w:t>
      </w:r>
    </w:p>
    <w:p>
      <w:pPr>
        <w:numPr>
          <w:ilvl w:val="0"/>
          <w:numId w:val="69"/>
        </w:numPr>
      </w:pPr>
      <w:r>
        <w:rPr/>
        <w:t xml:space="preserve">усталостное изнашивание</w:t>
      </w:r>
    </w:p>
    <w:p>
      <w:pPr>
        <w:numPr>
          <w:ilvl w:val="0"/>
          <w:numId w:val="69"/>
        </w:numPr>
      </w:pPr>
      <w:r>
        <w:rPr/>
        <w:t xml:space="preserve">эрозионное изнашивание</w:t>
      </w:r>
    </w:p>
    <w:p>
      <w:pPr>
        <w:numPr>
          <w:ilvl w:val="0"/>
          <w:numId w:val="69"/>
        </w:numPr>
      </w:pPr>
      <w:r>
        <w:rPr/>
        <w:t xml:space="preserve">электроэрозионное изнашивание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/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четырёх недель со дня получения задания (темы). Тема реферата предлагается преподавателем в ходе изучения третьего раздела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программы и методики проведения оценочных испытаний; 3) обоснованного выбора методов сбора и обработки экспериментальных материалов;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70"/>
        </w:numPr>
      </w:pPr>
      <w:r>
        <w:rPr/>
        <w:t xml:space="preserve">Оценочные испытания траков гусениц трелёвочных тракторов.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сортиментовоза.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харвестера.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форвардера.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лесовоза.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автопогрузчика.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продольного конвейера лесоматериалов.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привода разобщителя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устройства разворотного для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кабины оператора лесозаготовительной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71"/>
        </w:numPr>
      </w:pPr>
      <w:r>
        <w:rPr/>
        <w:t xml:space="preserve">Надежность как свойство объекта сохранять во времени в установленных пределах значения.</w:t>
      </w:r>
    </w:p>
    <w:p>
      <w:pPr>
        <w:numPr>
          <w:ilvl w:val="0"/>
          <w:numId w:val="71"/>
        </w:numPr>
      </w:pPr>
      <w:r>
        <w:rPr/>
        <w:t xml:space="preserve">Безотказность как свойство объекта непрерывно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Долговечность как свойство объекта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Ремонтопригодность как свойство объекта, заключающееся в приспособленности к поддержанию и восстановлению работоспособного состояния.</w:t>
      </w:r>
    </w:p>
    <w:p>
      <w:pPr>
        <w:numPr>
          <w:ilvl w:val="0"/>
          <w:numId w:val="71"/>
        </w:numPr>
      </w:pPr>
      <w:r>
        <w:rPr/>
        <w:t xml:space="preserve">Сохраняемость как свойство объекта сохранять в заданных пределах значения параметров, характеризующих способности объекта выполнять требуемые функции.</w:t>
      </w:r>
    </w:p>
    <w:p>
      <w:pPr>
        <w:numPr>
          <w:ilvl w:val="0"/>
          <w:numId w:val="71"/>
        </w:numPr>
      </w:pPr>
      <w:r>
        <w:rPr/>
        <w:t xml:space="preserve">Исправное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Работоспособное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Предельное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Дефект.</w:t>
      </w:r>
    </w:p>
    <w:p>
      <w:pPr>
        <w:numPr>
          <w:ilvl w:val="0"/>
          <w:numId w:val="71"/>
        </w:numPr>
      </w:pPr>
      <w:r>
        <w:rPr/>
        <w:t xml:space="preserve">Повреждение.</w:t>
      </w:r>
    </w:p>
    <w:p>
      <w:pPr>
        <w:numPr>
          <w:ilvl w:val="0"/>
          <w:numId w:val="71"/>
        </w:numPr>
      </w:pPr>
      <w:r>
        <w:rPr/>
        <w:t xml:space="preserve">Отказ.</w:t>
      </w:r>
    </w:p>
    <w:p>
      <w:pPr>
        <w:numPr>
          <w:ilvl w:val="0"/>
          <w:numId w:val="71"/>
        </w:numPr>
      </w:pPr>
      <w:r>
        <w:rPr/>
        <w:t xml:space="preserve">Наработка.</w:t>
      </w:r>
    </w:p>
    <w:p>
      <w:pPr>
        <w:numPr>
          <w:ilvl w:val="0"/>
          <w:numId w:val="71"/>
        </w:numPr>
      </w:pPr>
      <w:r>
        <w:rPr/>
        <w:t xml:space="preserve">Время восстановления.</w:t>
      </w:r>
    </w:p>
    <w:p>
      <w:pPr>
        <w:numPr>
          <w:ilvl w:val="0"/>
          <w:numId w:val="71"/>
        </w:numPr>
      </w:pPr>
      <w:r>
        <w:rPr/>
        <w:t xml:space="preserve">Ресурс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Техническое обслуживание изделия.</w:t>
      </w:r>
    </w:p>
    <w:p>
      <w:pPr>
        <w:numPr>
          <w:ilvl w:val="0"/>
          <w:numId w:val="71"/>
        </w:numPr>
      </w:pPr>
      <w:r>
        <w:rPr/>
        <w:t xml:space="preserve">Ремонт.</w:t>
      </w:r>
    </w:p>
    <w:p>
      <w:pPr>
        <w:numPr>
          <w:ilvl w:val="0"/>
          <w:numId w:val="71"/>
        </w:numPr>
      </w:pPr>
      <w:r>
        <w:rPr/>
        <w:t xml:space="preserve">Восстанавливаемые объекты</w:t>
      </w:r>
    </w:p>
    <w:p>
      <w:pPr>
        <w:numPr>
          <w:ilvl w:val="0"/>
          <w:numId w:val="71"/>
        </w:numPr>
      </w:pPr>
      <w:r>
        <w:rPr/>
        <w:t xml:space="preserve">Показатель надежности.</w:t>
      </w:r>
    </w:p>
    <w:p>
      <w:pPr>
        <w:numPr>
          <w:ilvl w:val="0"/>
          <w:numId w:val="71"/>
        </w:numPr>
      </w:pPr>
      <w:r>
        <w:rPr/>
        <w:t xml:space="preserve">Единичный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Комплексный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Вероятность безотказная работы.</w:t>
      </w:r>
    </w:p>
    <w:p>
      <w:pPr>
        <w:numPr>
          <w:ilvl w:val="0"/>
          <w:numId w:val="71"/>
        </w:numPr>
      </w:pPr>
      <w:r>
        <w:rPr/>
        <w:t xml:space="preserve">Гамма-процентная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на отказ.</w:t>
      </w:r>
    </w:p>
    <w:p>
      <w:pPr>
        <w:numPr>
          <w:ilvl w:val="0"/>
          <w:numId w:val="71"/>
        </w:numPr>
      </w:pPr>
      <w:r>
        <w:rPr/>
        <w:t xml:space="preserve">Интенсивность отказов.</w:t>
      </w:r>
    </w:p>
    <w:p>
      <w:pPr>
        <w:numPr>
          <w:ilvl w:val="0"/>
          <w:numId w:val="71"/>
        </w:numPr>
      </w:pPr>
      <w:r>
        <w:rPr/>
        <w:t xml:space="preserve">Параметр потока отказов.</w:t>
      </w:r>
    </w:p>
    <w:p>
      <w:pPr>
        <w:numPr>
          <w:ilvl w:val="0"/>
          <w:numId w:val="71"/>
        </w:numPr>
      </w:pPr>
      <w:r>
        <w:rPr/>
        <w:t xml:space="preserve">Гамма-процентный ресурс.</w:t>
      </w:r>
    </w:p>
    <w:p>
      <w:pPr>
        <w:numPr>
          <w:ilvl w:val="0"/>
          <w:numId w:val="71"/>
        </w:numPr>
      </w:pPr>
      <w:r>
        <w:rPr/>
        <w:t xml:space="preserve">Субъективные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Объективные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Физическая природа отказов</w:t>
      </w:r>
    </w:p>
    <w:p>
      <w:pPr>
        <w:numPr>
          <w:ilvl w:val="0"/>
          <w:numId w:val="71"/>
        </w:numPr>
      </w:pPr>
      <w:r>
        <w:rPr/>
        <w:t xml:space="preserve">Внешнее трение</w:t>
      </w:r>
    </w:p>
    <w:p>
      <w:pPr>
        <w:numPr>
          <w:ilvl w:val="0"/>
          <w:numId w:val="71"/>
        </w:numPr>
      </w:pPr>
      <w:r>
        <w:rPr/>
        <w:t xml:space="preserve">Изнашивание как причина отказов.</w:t>
      </w:r>
    </w:p>
    <w:p>
      <w:pPr>
        <w:numPr>
          <w:ilvl w:val="0"/>
          <w:numId w:val="71"/>
        </w:numPr>
      </w:pPr>
      <w:r>
        <w:rPr/>
        <w:t xml:space="preserve">Кривая изнашивания.</w:t>
      </w:r>
    </w:p>
    <w:p>
      <w:pPr>
        <w:numPr>
          <w:ilvl w:val="0"/>
          <w:numId w:val="71"/>
        </w:numPr>
      </w:pPr>
      <w:r>
        <w:rPr/>
        <w:t xml:space="preserve">Электромеханические причины изнашивания</w:t>
      </w:r>
    </w:p>
    <w:p>
      <w:pPr>
        <w:numPr>
          <w:ilvl w:val="0"/>
          <w:numId w:val="71"/>
        </w:numPr>
      </w:pPr>
      <w:r>
        <w:rPr/>
        <w:t xml:space="preserve">Коррозия. Виды, причины, способы борьбы.</w:t>
      </w:r>
    </w:p>
    <w:p>
      <w:pPr>
        <w:numPr>
          <w:ilvl w:val="0"/>
          <w:numId w:val="71"/>
        </w:numPr>
      </w:pPr>
      <w:r>
        <w:rPr/>
        <w:t xml:space="preserve">Механические виды изнашивания</w:t>
      </w:r>
      <w:r>
        <w:rPr/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Самостоятельная работа состоит в разработке реферата по теме «Программа и методика оценочных испытаний», изучение ряда вопросов дисциплины, подготовке к контрольным работам и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работы, защита рефератов. Лекции и практические занятия проходят с начала четвёртого семестра еженедельно. В ходе изучения материала проводится периодическая проверка знаний при помощи контрольных работ, проводимых в виде письменного опроса (представлены в ФОС). По результатам изучения всего курса выполняется реферат по теме «Программа и методика оценочных испытаний» (темы представлены в ФОС), который представляется в письменном виде и защищается в виде публичного доклада с использованием демонстрационных средств (презентация).</w:t>
      </w:r>
      <w:r>
        <w:rPr/>
        <w:t xml:space="preserve"> </w:t>
      </w:r>
    </w:p>
    <w:p>
      <w:pPr/>
      <w:r>
        <w:rPr/>
        <w:t xml:space="preserve">Экзамен по дисциплине проводится опросным листам тестовых заданий,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 В течение семестра проводится контроль посещаемости. Контроль проводится не на каждой лекции, а 4-5 раз в случайные дни, желательно равномерно в семестре.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самостоятельной работы. В ходе изучения материала проводится периодическая проверка знаний при помощи контрольных работ, выполняемых в виде письменного опроса (представлены в ФОС).</w:t>
      </w:r>
      <w:r>
        <w:rPr/>
        <w:t xml:space="preserve"> </w:t>
      </w:r>
    </w:p>
    <w:p>
      <w:pPr/>
      <w:r>
        <w:rPr/>
        <w:t xml:space="preserve">Самотоятельная работа посвящена разработке программы и методики оценочных испытаний узла машины, выполняется в виде реферата в соответствии с индивидуальным заданием, выдаваемым обучающимся в начале семестра. Задание на самостоятельную работу включает наименование узла машины, условия работы, требования к функционированию узла и особенности его работы. В ходе подготовки </w:t>
      </w:r>
      <w:r>
        <w:rPr/>
        <w:t xml:space="preserve"> </w:t>
      </w:r>
      <w:r>
        <w:rPr/>
        <w:t xml:space="preserve">работы необходимо произвести выбор метода испытаний узла в соответствии с требуемыми свойствами, разработать технологические программу испытаний, методы испытаний, сбора и обработки результатов. Защита программы и методики проводится в конце четвёртого семестра перед началом летней сессии публично с использованием демонстрационных средств. Успешная защита самостоятельной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2"/>
        </w:numPr>
      </w:pPr>
      <w:r>
        <w:rPr/>
        <w:t xml:space="preserve">Амалицкий В.В. Надежность машин и оборудования лесного комплекса: учеб. Для студентов / В.В. Амалицкий и др. - М.: МГУЛ, 2002. - 279 с.</w:t>
      </w:r>
    </w:p>
    <w:p>
      <w:pPr>
        <w:numPr>
          <w:ilvl w:val="0"/>
          <w:numId w:val="72"/>
        </w:numPr>
      </w:pPr>
      <w:r>
        <w:rPr/>
        <w:t xml:space="preserve">ГОСТ Р. ГОСТ Р 27.001-2009. Надежность в технике. Система управления надежностью. Основные положения.</w:t>
      </w:r>
    </w:p>
    <w:p>
      <w:pPr>
        <w:numPr>
          <w:ilvl w:val="0"/>
          <w:numId w:val="72"/>
        </w:numPr>
      </w:pPr>
      <w:r>
        <w:rPr/>
        <w:t xml:space="preserve">ГОСТ Р 53480-2009 «Надежность в технике. </w:t>
      </w:r>
      <w:r>
        <w:rPr/>
        <w:t xml:space="preserve">Термины и определения».</w:t>
      </w:r>
    </w:p>
    <w:p>
      <w:pPr>
        <w:numPr>
          <w:ilvl w:val="0"/>
          <w:numId w:val="72"/>
        </w:numPr>
      </w:pPr>
      <w:r>
        <w:rPr/>
        <w:t xml:space="preserve">Березкин, Е.Ф. Надежность и техническая диагностика систем : учебное пособие [Электронный ресурс] / Е.Ф. Березкин. - М. : МИФИ, 2012. - 244 с.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=231590</w:t>
      </w:r>
    </w:p>
    <w:p>
      <w:pPr>
        <w:numPr>
          <w:ilvl w:val="0"/>
          <w:numId w:val="72"/>
        </w:numPr>
      </w:pPr>
      <w:r>
        <w:rPr/>
        <w:t xml:space="preserve">Малкин, В. С. Надежность технических систем и техногенный риск [Текст] : учебное пособие для вузов : [16+] / В. С. Малкин. - Ростов-на-Дону : Феникс, 2010. - 432, [15] с. : ил. - (Высшее образование).</w:t>
      </w:r>
    </w:p>
    <w:p>
      <w:pPr>
        <w:numPr>
          <w:ilvl w:val="0"/>
          <w:numId w:val="72"/>
        </w:numPr>
      </w:pPr>
      <w:r>
        <w:rPr/>
        <w:t xml:space="preserve">Питухин А.В., Шиловский В.Н., Костюкевич В.М. Надежность лесозаготовительных машин и оборудования: Учебное пособие. - СПб.:Изд-во «Лань», 2010.-288 с.</w:t>
      </w:r>
    </w:p>
    <w:p>
      <w:pPr>
        <w:numPr>
          <w:ilvl w:val="0"/>
          <w:numId w:val="72"/>
        </w:numPr>
      </w:pPr>
      <w:r>
        <w:rPr/>
        <w:t xml:space="preserve">Половко </w:t>
      </w:r>
      <w:r>
        <w:rPr/>
        <w:t xml:space="preserve">A</w:t>
      </w:r>
      <w:r>
        <w:rPr/>
        <w:t xml:space="preserve">.</w:t>
      </w:r>
      <w:r>
        <w:rPr/>
        <w:t xml:space="preserve">M</w:t>
      </w:r>
      <w:r>
        <w:rPr/>
        <w:t xml:space="preserve">. Основы теории надежности: Учеб. Пособие / </w:t>
      </w:r>
      <w:r>
        <w:rPr/>
        <w:t xml:space="preserve">A</w:t>
      </w:r>
      <w:r>
        <w:rPr/>
        <w:t xml:space="preserve">. </w:t>
      </w:r>
      <w:r>
        <w:rPr/>
        <w:t xml:space="preserve">M</w:t>
      </w:r>
      <w:r>
        <w:rPr/>
        <w:t xml:space="preserve">. Половко, С. В. Гуров. - СПб.: БВХ-Петербург, 2006. - 702 с.</w:t>
      </w:r>
    </w:p>
    <w:p>
      <w:pPr>
        <w:numPr>
          <w:ilvl w:val="0"/>
          <w:numId w:val="72"/>
        </w:numPr>
      </w:pPr>
      <w:r>
        <w:rPr/>
        <w:t xml:space="preserve">Основы надежности машин : учебное пособие [Электронный ресурс] / Ставрополь : Ставропольский государственный аграрный университет, 2010. - 120 с. URL: http://biblioclub.ru/index.php?page=book&amp;id=138982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3"/>
        </w:numPr>
      </w:pPr>
      <w:r>
        <w:rPr/>
        <w:t xml:space="preserve">Вентцель, Е.С. Теория вероятностей и ее инженерные приложения [Текст] : Учебное пособие для вузов. - 3-е изд. ; перераб. и доп. - Москва : Академия , 2003. - 459 с. : ил. - (Высшее образование).</w:t>
      </w:r>
    </w:p>
    <w:p>
      <w:pPr>
        <w:numPr>
          <w:ilvl w:val="0"/>
          <w:numId w:val="73"/>
        </w:numPr>
      </w:pPr>
      <w:r>
        <w:rPr/>
        <w:t xml:space="preserve">Гнеденко, Б. В. Математические методы в теории надежности. Основные характеристики надежности и их статистический анализ [Текст] / Б. В. Гнеденко, Ю. К. Беляев, А. Д. Соловьев. - Москва : Наука, 1965. - 524 с. - (Физико-математическая библиотека инженера).</w:t>
      </w:r>
    </w:p>
    <w:p>
      <w:pPr>
        <w:numPr>
          <w:ilvl w:val="0"/>
          <w:numId w:val="73"/>
        </w:numPr>
      </w:pPr>
      <w:r>
        <w:rPr/>
        <w:t xml:space="preserve">Глотов, В. А. Работоспособность грузоподъемных машин : учебное пособие : [16+] / В. А. Глотов, А. В. Зайцев, А. П. Ткачук ; отв. ред. В. Н. Анферов. – Москва ; Берлин : Директ-Медиа, 2019. – 160 с. : ил., схем., табл. – Режим доступа: по подписке. – URL: </w:t>
      </w:r>
      <w:hyperlink r:id="rId7" w:history="1">
        <w:r>
          <w:rPr/>
          <w:t xml:space="preserve">https://biblioclub.ru/index.php?page=book&amp;id=566822</w:t>
        </w:r>
      </w:hyperlink>
      <w:r>
        <w:rPr/>
        <w:t xml:space="preserve"> – Библиогр.: с. 145-146. – ISBN 978-5-4499-0321-1. – DOI 10.23681/566822. – Текст : электронный.</w:t>
      </w:r>
    </w:p>
    <w:p>
      <w:pPr>
        <w:numPr>
          <w:ilvl w:val="0"/>
          <w:numId w:val="73"/>
        </w:numPr>
      </w:pPr>
      <w:r>
        <w:rPr/>
        <w:t xml:space="preserve">Эксплуатация, диагностика, ремонт и утилизация транспортных средств специального назначения : курс лекций : в 2 частях / А. В. Лысянников, Ю. Г. Серебреникова, В. Г. Шрам [и др.] ; Сибирский федеральный университет. – Красноярск : Сибирский федеральный университет (СФУ), 2016. – Часть 1. Основы технической эксплуатации транспортных средств специального назначения. – 144 с. : ил.,табл., схем. – Режим доступа: по подписке. – URL: </w:t>
      </w:r>
      <w:hyperlink r:id="rId8" w:history="1">
        <w:r>
          <w:rPr/>
          <w:t xml:space="preserve">https://biblioclub.ru/index.php?page=book&amp;id=497137</w:t>
        </w:r>
      </w:hyperlink>
      <w:r>
        <w:rPr/>
        <w:t xml:space="preserve"> – Библиогр. в кн. – ISBN 978-5-7638-3429-1. – Текст : электронный.</w:t>
      </w:r>
    </w:p>
    <w:p>
      <w:pPr>
        <w:numPr>
          <w:ilvl w:val="0"/>
          <w:numId w:val="73"/>
        </w:numPr>
      </w:pPr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 Т. Кулаков, А. С. Денисов, А. А. Макушин, Е. П. Барыльникова ; Казанский (Приволжский) федеральный университет, Набережночелнинский институт. – Казань : Казанский федеральный университет (КФУ), 2015. – 173 с. : ил.,табл., схем. – Режим доступа: по подписке. – URL: </w:t>
      </w:r>
      <w:hyperlink r:id="rId9" w:history="1">
        <w:r>
          <w:rPr/>
          <w:t xml:space="preserve">https://biblioclub.ru/index.php?page=book&amp;id=480118</w:t>
        </w:r>
      </w:hyperlink>
      <w:r>
        <w:rPr/>
        <w:t xml:space="preserve"> – Библиогр. в кн. – ISBN 978-5-00019-532-1. – Текст : электронный.</w:t>
      </w:r>
    </w:p>
    <w:p>
      <w:pPr>
        <w:numPr>
          <w:ilvl w:val="0"/>
          <w:numId w:val="73"/>
        </w:numPr>
      </w:pPr>
      <w:r>
        <w:rPr/>
        <w:t xml:space="preserve">Диллон, Б. Инженерные методы обеспечения надежности систем [Текст] : пер. с англ. / Б. Диллон, Ч. Сингх ; под редакцией Е. К. Масловского. - Москва : Мир, 1984. - 318 с. : ил.</w:t>
      </w:r>
    </w:p>
    <w:p>
      <w:pPr>
        <w:numPr>
          <w:ilvl w:val="0"/>
          <w:numId w:val="73"/>
        </w:numPr>
      </w:pPr>
      <w:r>
        <w:rPr/>
        <w:t xml:space="preserve">Машиностроение [Текст] : Энциклопедия:В 40 т.:Раздел Ш:Технология производства машин:Т.Ш-7:Измерения, контроль, испытания и диагностика/Под ред.В.Клюева. - Москва : Машиностроение, 1996. - 459 с.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 томах. Том 5 : Проектный анализ надежности / Б. И. Бельчич, В. Ф. Грибанов, Э. В. Дворецкий и др. ; под редакцией В. И. Патрушева, А. И. Рембезы. - Москва : Машиностроение, 1988. - 320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Т.1 : Методология. Организация. Терминология / под ред. А.И.Рембезы. - Москва : Машиностроение, 1986. - 223 с. : ил.</w:t>
      </w:r>
    </w:p>
    <w:p>
      <w:pPr>
        <w:numPr>
          <w:ilvl w:val="0"/>
          <w:numId w:val="73"/>
        </w:numPr>
      </w:pPr>
      <w:r>
        <w:rPr/>
        <w:t xml:space="preserve">Надежность и</w:t>
      </w:r>
      <w:r>
        <w:rPr/>
        <w:t xml:space="preserve">  </w:t>
      </w:r>
      <w:r>
        <w:rPr/>
        <w:t xml:space="preserve"> эффективность</w:t>
      </w:r>
      <w:r>
        <w:rPr/>
        <w:t xml:space="preserve">    </w:t>
      </w:r>
      <w:r>
        <w:rPr/>
        <w:t xml:space="preserve"> в технике</w:t>
      </w:r>
      <w:r>
        <w:rPr/>
        <w:t xml:space="preserve">     </w:t>
      </w:r>
      <w:r>
        <w:rPr/>
        <w:t xml:space="preserve"> [Текст]</w:t>
      </w:r>
      <w:r>
        <w:rPr/>
        <w:t xml:space="preserve">    </w:t>
      </w:r>
      <w:r>
        <w:rPr/>
        <w:t xml:space="preserve"> : справочник:</w:t>
      </w:r>
      <w:r>
        <w:rPr/>
        <w:t xml:space="preserve">     </w:t>
      </w:r>
      <w:r>
        <w:rPr/>
        <w:t xml:space="preserve"> в 10-и</w:t>
      </w:r>
      <w:r>
        <w:rPr/>
        <w:t xml:space="preserve">     </w:t>
      </w:r>
      <w:r>
        <w:rPr/>
        <w:t xml:space="preserve"> т. Т.2</w:t>
      </w:r>
      <w:r>
        <w:rPr/>
        <w:t xml:space="preserve">     </w:t>
      </w:r>
      <w:r>
        <w:rPr/>
        <w:t xml:space="preserve"> :</w:t>
      </w:r>
      <w:r>
        <w:rPr/>
        <w:t xml:space="preserve"> </w:t>
      </w:r>
      <w:r>
        <w:rPr/>
        <w:t xml:space="preserve">Математические методы в теории надежности и эффективности / В. В. Белов, Ю. К. Беляев, А. Г. Давтян др. ; под ред. </w:t>
      </w:r>
      <w:r>
        <w:rPr/>
        <w:t xml:space="preserve">Б. В. Гнеденко. - Москва : Машиностроение, 1987. - 280 с. : ил.</w:t>
      </w:r>
    </w:p>
    <w:p>
      <w:pPr>
        <w:numPr>
          <w:ilvl w:val="0"/>
          <w:numId w:val="73"/>
        </w:numPr>
      </w:pPr>
      <w:r>
        <w:rPr/>
        <w:t xml:space="preserve">Надежность и</w:t>
      </w:r>
      <w:r>
        <w:rPr/>
        <w:t xml:space="preserve"> </w:t>
      </w:r>
      <w:r>
        <w:rPr/>
        <w:t xml:space="preserve"> эффективность</w:t>
      </w:r>
      <w:r>
        <w:rPr/>
        <w:t xml:space="preserve">   </w:t>
      </w:r>
      <w:r>
        <w:rPr/>
        <w:t xml:space="preserve"> в технике</w:t>
      </w:r>
      <w:r>
        <w:rPr/>
        <w:t xml:space="preserve">    </w:t>
      </w:r>
      <w:r>
        <w:rPr/>
        <w:t xml:space="preserve"> [Текст] :</w:t>
      </w:r>
      <w:r>
        <w:rPr/>
        <w:t xml:space="preserve">    </w:t>
      </w:r>
      <w:r>
        <w:rPr/>
        <w:t xml:space="preserve"> справочник: в</w:t>
      </w:r>
      <w:r>
        <w:rPr/>
        <w:t xml:space="preserve">     </w:t>
      </w:r>
      <w:r>
        <w:rPr/>
        <w:t xml:space="preserve"> 10-и т.</w:t>
      </w:r>
      <w:r>
        <w:rPr/>
        <w:t xml:space="preserve">    </w:t>
      </w:r>
      <w:r>
        <w:rPr/>
        <w:t xml:space="preserve"> Том 3</w:t>
      </w:r>
      <w:r>
        <w:rPr/>
        <w:t xml:space="preserve">    </w:t>
      </w:r>
      <w:r>
        <w:rPr/>
        <w:t xml:space="preserve"> :</w:t>
      </w:r>
      <w:r>
        <w:rPr/>
        <w:t xml:space="preserve"> </w:t>
      </w:r>
      <w:r>
        <w:rPr/>
        <w:t xml:space="preserve">Эффективноть технических систем / под ред. В.Ф.Уткина, Ю.В.Крючкова. - Москва : Машиностроение, 1988. - 328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Т.4 : Методы подобия в надежности / В. А. Мельников, К. В. Фролов, Г. Я. Гуськов и др. ; под ред. В. Ф. Уткина, Ю. В. Крючкова. - Москва : Машиностроение, 1987. - 278 с. : ил.</w:t>
      </w:r>
    </w:p>
    <w:p>
      <w:pPr>
        <w:numPr>
          <w:ilvl w:val="0"/>
          <w:numId w:val="73"/>
        </w:numPr>
      </w:pPr>
      <w:r>
        <w:rPr/>
        <w:t xml:space="preserve">Надежность и</w:t>
      </w:r>
      <w:r>
        <w:rPr/>
        <w:t xml:space="preserve"> </w:t>
      </w:r>
      <w:r>
        <w:rPr/>
        <w:t xml:space="preserve"> эффективность</w:t>
      </w:r>
      <w:r>
        <w:rPr/>
        <w:t xml:space="preserve">    </w:t>
      </w:r>
      <w:r>
        <w:rPr/>
        <w:t xml:space="preserve"> в технике</w:t>
      </w:r>
      <w:r>
        <w:rPr/>
        <w:t xml:space="preserve">     </w:t>
      </w:r>
      <w:r>
        <w:rPr/>
        <w:t xml:space="preserve"> [Текст]</w:t>
      </w:r>
      <w:r>
        <w:rPr/>
        <w:t xml:space="preserve">    </w:t>
      </w:r>
      <w:r>
        <w:rPr/>
        <w:t xml:space="preserve"> : справочник:</w:t>
      </w:r>
      <w:r>
        <w:rPr/>
        <w:t xml:space="preserve">     </w:t>
      </w:r>
      <w:r>
        <w:rPr/>
        <w:t xml:space="preserve"> в 10-и</w:t>
      </w:r>
      <w:r>
        <w:rPr/>
        <w:t xml:space="preserve">     </w:t>
      </w:r>
      <w:r>
        <w:rPr/>
        <w:t xml:space="preserve"> т. Т.6</w:t>
      </w:r>
      <w:r>
        <w:rPr/>
        <w:t xml:space="preserve">     </w:t>
      </w:r>
      <w:r>
        <w:rPr/>
        <w:t xml:space="preserve"> :</w:t>
      </w:r>
      <w:r>
        <w:rPr/>
        <w:t xml:space="preserve"> </w:t>
      </w:r>
      <w:r>
        <w:rPr/>
        <w:t xml:space="preserve">Экспериментальная отработка и испытания / под ред. Р.С.Судакова, О.И.Тескина. - Москва : Машиностроение, 1989. - 375 с. : ил. </w:t>
      </w:r>
      <w:r>
        <w:rPr/>
        <w:t xml:space="preserve">+ табл.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Т.7 : Качество и надежность в производстве / под ред.И.В.Апполонова. - Москва : Машиностроение, 1989. - 280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8 : Эксплуатация и ремонт / под ред. В. И. Кузнецова, Е. Ю. Барзиловича ; А. М. Андронов, М. А. Арустамов, Е. Ю. Барзилович и др. - Москва : Машиностроение, 1990. - 319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Т.9 : Техническая диагностика / под ред. В.В.Клюева, П.П.Пархоменко. - Москва : Машиностроение, 1987. - 351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10 : Справочные данные по условиям эксплуатации и характеристикам надежности / под редакцией В. В. Клюева, П. П. Пархоменко. - Москва : Машиностроение, 1990. - 330 с. : ил.</w:t>
      </w:r>
    </w:p>
    <w:p>
      <w:pPr>
        <w:numPr>
          <w:ilvl w:val="0"/>
          <w:numId w:val="73"/>
        </w:numPr>
      </w:pPr>
      <w:r>
        <w:rPr/>
        <w:t xml:space="preserve">Сбор и обработка информации о надежности лесных машин: Учеб. Пособие / А.В. Питухин, В.Н. Шиловский, Н.И. Серебрянский. - Петрозаводск: Изд-во ПетрГУ, 1995.-84 с.</w:t>
      </w:r>
    </w:p>
    <w:p>
      <w:pPr>
        <w:numPr>
          <w:ilvl w:val="0"/>
          <w:numId w:val="73"/>
        </w:numPr>
      </w:pPr>
      <w:r>
        <w:rPr/>
        <w:t xml:space="preserve">Шиловский В.Н. Надежность машин и оборудования: Учебное пособие. - В.Н. Шиловский, А.В. Питухин. - Петрозаводск: Изд-во ПетрГУ, 2004. - 128 с.</w:t>
      </w:r>
    </w:p>
    <w:p>
      <w:pPr>
        <w:numPr>
          <w:ilvl w:val="0"/>
          <w:numId w:val="73"/>
        </w:numPr>
      </w:pPr>
      <w:r>
        <w:rPr/>
        <w:t xml:space="preserve">Решетов Д.Н. Надежность машин / Д.Н.Решетов, А.С. Иванов, В.З. Фадеев. - М.: Высшая школа, 1988. - 238 с.</w:t>
      </w:r>
    </w:p>
    <w:p>
      <w:pPr>
        <w:numPr>
          <w:ilvl w:val="0"/>
          <w:numId w:val="73"/>
        </w:numPr>
      </w:pPr>
      <w:r>
        <w:rPr/>
        <w:t xml:space="preserve">Андреев В.Н. Надежность машин и оборудования: Учебное пособие. - В.Н. Андреев. -Л.: ЛТА, 1988. 134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74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7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7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74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"Основы теории надежности"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0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D5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20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B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A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3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81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41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44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03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8F8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99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8C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95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30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B5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6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F6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B40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C8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88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46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D2E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D4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A54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C0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EFF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68D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123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823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E67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E27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76E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24A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204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C9C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E96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394D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823B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0A9C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129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7D97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C97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E82C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16A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FFDC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B8E2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C79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F5E7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2B12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CDD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A2C3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1DB1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159D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E5B6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73C3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05B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BFD1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DF7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BE08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7911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4984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B6EA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A6D9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6AF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7FBB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500B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B068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4402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C323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4F23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368B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B54A3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02E3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F4ED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66822" TargetMode="External"/><Relationship Id="rId8" Type="http://schemas.openxmlformats.org/officeDocument/2006/relationships/hyperlink" Target="https://biblioclub.ru/index.php?page=book&amp;id=497137" TargetMode="External"/><Relationship Id="rId9" Type="http://schemas.openxmlformats.org/officeDocument/2006/relationships/hyperlink" Target="https://biblioclub.ru/index.php?page=book&amp;id=480118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2026-04-21T08:08:13+03:00</dcterms:created>
  <dcterms:modified xsi:type="dcterms:W3CDTF">2026-04-21T08:08:13+03:00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