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Гольштейн Григорий Юрьевич, доцент, кафедра транспортных и технологических машин и оборудования,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Практика по получению первичных профессиональных умений и навыков, в том числе первичных умений и навыков научно-исследовательской деятельности.</w:t>
      </w:r>
    </w:p>
    <w:p>
      <w:pPr>
        <w:jc w:val="numTab"/>
        <w:spacing w:before="280" w:after="280"/>
      </w:pPr>
      <w:r>
        <w:rPr>
          <w:b w:val="1"/>
          <w:bCs w:val="1"/>
        </w:rPr>
        <w:t xml:space="preserve">3. Цели практики</w:t>
      </w:r>
    </w:p>
    <w:p>
      <w:pPr/>
      <w:r>
        <w:rPr/>
        <w:t xml:space="preserve">Цели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закрепление теоретических знаний, получение первичных умений и навыков выполнения основных технологических операций при слесарной, сварочной и станочной механической обработке металлов, подготовка к изучению профессиональных дисциплин.</w:t>
      </w:r>
    </w:p>
    <w:p>
      <w:pPr>
        <w:jc w:val="numTab"/>
        <w:spacing w:before="280" w:after="280"/>
      </w:pPr>
      <w:r>
        <w:rPr>
          <w:b w:val="1"/>
          <w:bCs w:val="1"/>
        </w:rPr>
        <w:t xml:space="preserve">4. Задачи практики</w:t>
      </w:r>
    </w:p>
    <w:p>
      <w:pPr/>
      <w:r>
        <w:rPr/>
        <w:t xml:space="preserve">Задачи Учебной практики по получению первичных профессиональных умений и навыков, в том числе первичных умений и навыков НИР по технологии конструкционных материалов: </w:t>
      </w:r>
      <w:br/>
      <w:r>
        <w:rPr/>
        <w:t xml:space="preserve">Задачами учебной практики являются:</w:t>
      </w:r>
      <w:br/>
      <w:r>
        <w:rPr/>
        <w:t xml:space="preserve">- знакомство с основными технологическими операциями, оборудованием, инструментом, приспособлениями, применяемыми при слесарной, сварочной и станочной механической обработке металлов;</w:t>
      </w:r>
      <w:br/>
      <w:r>
        <w:rPr/>
        <w:t xml:space="preserve">- получение первичных умений и навыков выполнения основных операций данных работ;</w:t>
      </w:r>
      <w:br/>
      <w:r>
        <w:rPr/>
        <w:t xml:space="preserve">- углубление теоретических знаний и подготовка к осознанному изучению профессиональных дисциплин.</w:t>
      </w:r>
    </w:p>
    <w:p>
      <w:pPr>
        <w:jc w:val="numTab"/>
        <w:spacing w:before="280" w:after="280"/>
      </w:pPr>
      <w:r>
        <w:rPr>
          <w:b w:val="1"/>
          <w:bCs w:val="1"/>
        </w:rPr>
        <w:t xml:space="preserve">5. Способы, формы и возможные места проведения практики</w:t>
      </w:r>
    </w:p>
    <w:p>
      <w:pPr/>
      <w:r>
        <w:rPr/>
        <w:t xml:space="preserve">ФГОС ВО по направлению подготовки бакалавриата 23.03.03 Эксплуатация транспортно-технологических машин и комплексов предусматривает способы проведения учебной практики: стационарная, выездная.</w:t>
      </w:r>
      <w:br/>
      <w:r>
        <w:rPr/>
        <w:t xml:space="preserve">Для стационарной учебной практики возможными местами проведения являются лаборатории Учебно-производственного центра ИЛИСН.</w:t>
      </w:r>
      <w:br/>
      <w:r>
        <w:rPr/>
        <w:t xml:space="preserve">Для выездной учебной практики возможными местами проведения являются группы профильных организаций, находящихся вне г. Петрозаводска (ЗАО Шуялес, ООО «Zeppelin Russland», группа компаний «Segezha Group», лесозаготовительные и лесоперерабатывающие предприятия Республики Карелия).</w:t>
      </w:r>
      <w:br/>
      <w:r>
        <w:rPr/>
        <w:t xml:space="preserve">Форма проведения практики: 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участвовать в разработке технической документации с использованием стандартов, норм и правил, связанных с профессиональной деятельностью</w:t>
            </w:r>
          </w:p>
        </w:tc>
        <w:tc>
          <w:tcPr>
            <w:tcW w:w="5000" w:type="dxa"/>
            <w:noWrap/>
          </w:tcPr>
          <w:p>
            <w:pPr>
              <w:jc w:val="numTab"/>
              <w:ind w:left="0" w:right="0" w:firstLine="0" w:hanging="0"/>
            </w:pPr>
            <w:r>
              <w:rPr/>
              <w:t xml:space="preserve">ОПК-6.1. Знает содержание нормативных правовых актов в области профессиональной деятельности, практику их применения, нормы профессиональной этики;
ОПК-6.2. Знает проблемы современной стандартизации, метрологии и сертификации, а также основные пути их решения, определенные национальными и международными нормативными документами;
ОПК-6.3. Осуществляет поиск и анализ необходимой нормативно-правовой документации для составления технической документации в области профессиональной деятельности;
ОПК-6.4. Способен обобщать, разрабатывать и представлять техническую документацию, связанную с профессиональной деятельностью.</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технологическая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Сварочная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Станочная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Слесарная практика.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сварочного поста ручной дуговой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подготовки основного металла под сварку.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Расчет режимов сварки.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технологии выполнения сварочных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сварных швов.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для сварки под слоем флюса.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оборудования для сварки в среде защитных газов.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собеседованию по второму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режущего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измерительного инструмента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устройства станков и приспособлений.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операций наружного точения.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операций подрезки торцов, прорезания канавок, обработки фасонных поверхностей.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операции нарезания резьбы.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расточных операций.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комплексных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Подготовка к собеседованию по первому разделу практики.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Вводный инструктаж по технике безопасности. Первичный инструктаж на рабочем месте.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Изучение приемов плоскостной разметки материала.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резанию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рубке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правке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операций опиловки изделий.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операций сверления и нарезания резьб.</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работ по клепке металла.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Выполнение жестяницких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Учебная практика (стационарная) проводится в лабораториях Учебно-производственного центра ИЛГИСН, в которых для каждого студента оборудуется индивидуальное рабочее место, оснащенное комплектом инструмента и принадлежностями. Руководство учебной практикой осуществляется преподавателем кафедры ТТмиО и мастерами производственного обучения, имеющими опыт работы по станочной, сварочной обработке металлов, а также владеющими методикой производственного обучения. При выдаче задания студентам руководитель объясняет им назначение и содержание задания, обеспечивает технологическими картами, материалами, заготовками, чертежами, а также знакомит с применяемым оборудованием, приспособлениями, инструментами, объясняет правила пользования ими и показывает наиболее рациональные безопасные приемы выполнения работ.</w:t>
      </w:r>
    </w:p>
    <w:p>
      <w:pPr/>
      <w:r>
        <w:rPr/>
        <w:t xml:space="preserve">Студенты допускаются к работе только после прохождения вводного инструктажа по технике безопасности и первичного инструктажа на рабочем месте. Выдачу заданий студентам на изготовление сложных изделий следует проводить по мере приобретения ими необходимых навыков выполнения простых операций, руководствуясь при этом индивидуальными способностями студента. Осуществляется привлечение студентов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w:t>
      </w:r>
    </w:p>
    <w:p>
      <w:pPr/>
      <w:r>
        <w:rPr/>
        <w:t xml:space="preserve">Наряду с привитием студентам практических навыков руководитель обязан систематически воспитывать у них любовь к своей профессии, бережное отношение к инструменту и оборудованию. 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студенты гтовятся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период практики обучающиеся обязаны своевременно пройти практику в соответствии с утвержденным графиком учебного процесса; выполнить задания, предусмотренные программой практики; подчиняться правилам внутреннего трудового распорядка и строго соблюдать их; своевременно предоставить руководителю практики отчетную документацию и пройти промежуточную аттестацию по учебной практике.</w:t>
      </w:r>
    </w:p>
    <w:p>
      <w:pPr/>
      <w:r>
        <w:rPr/>
        <w:t xml:space="preserve">Обучающиеся допускаются к работе только после прохождения вводного инструктажа по технике безопасности и первичного инструктажа на рабочем месте. Обучающиеся могут привлекаться к участию в НИРС на уровне изготовления макетов, опытных образцов элементов промышленных образцов и т.д. с дальнейшим представлением экспонатов на конкурсы студенческих разработок. При выполнении самостоятельной работы студенты используют источники, приведенные в списке рекомендуемой литературы и Интернет-источники.</w:t>
      </w:r>
    </w:p>
    <w:p>
      <w:pPr/>
      <w:r>
        <w:rPr/>
        <w:t xml:space="preserve">Студенты, пропустившие одно или несколько занятий по практике, обязаны отработать установленное учебным планом время, независимо от количества пропущенных часов и причин пропуска, во внеурочное время. По окончании учебной практики обучающиеся готовятся к зачету. Оценка результатов учебной практики осуществляется руководителем практики по результатам ответов на вопросы к зачету.</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это средство контроля, организованное как специальная беседа преподавателя с обучающимся на темы, связанные с учебной практикой, и рассчитанное на выяснение объема знаний обучающегося по определенному разделу, теме, проблеме</w:t>
      </w:r>
    </w:p>
    <w:p>
      <w:pPr/>
      <w:r>
        <w:rPr/>
        <w:t xml:space="preserve">Перечень вопросов собеседований:</w:t>
      </w:r>
    </w:p>
    <w:p>
      <w:pPr>
        <w:numPr>
          <w:ilvl w:val="0"/>
          <w:numId w:val="1"/>
        </w:numPr>
      </w:pPr>
      <w:r>
        <w:rPr/>
        <w:t xml:space="preserve">Методы обработки металлов резанием.</w:t>
      </w:r>
    </w:p>
    <w:p>
      <w:pPr>
        <w:numPr>
          <w:ilvl w:val="0"/>
          <w:numId w:val="1"/>
        </w:numPr>
      </w:pPr>
      <w:r>
        <w:rPr/>
        <w:t xml:space="preserve">Классификация металлорежущих станков.</w:t>
      </w:r>
    </w:p>
    <w:p>
      <w:pPr>
        <w:numPr>
          <w:ilvl w:val="0"/>
          <w:numId w:val="1"/>
        </w:numPr>
      </w:pPr>
      <w:r>
        <w:rPr/>
        <w:t xml:space="preserve">Применяемый режущий инструмент.</w:t>
      </w:r>
    </w:p>
    <w:p>
      <w:pPr>
        <w:numPr>
          <w:ilvl w:val="0"/>
          <w:numId w:val="1"/>
        </w:numPr>
      </w:pPr>
      <w:r>
        <w:rPr/>
        <w:t xml:space="preserve">Виды токарных резцов.</w:t>
      </w:r>
    </w:p>
    <w:p>
      <w:pPr>
        <w:numPr>
          <w:ilvl w:val="0"/>
          <w:numId w:val="1"/>
        </w:numPr>
      </w:pPr>
      <w:r>
        <w:rPr/>
        <w:t xml:space="preserve">Геометрия токарных резцов.</w:t>
      </w:r>
    </w:p>
    <w:p>
      <w:pPr>
        <w:numPr>
          <w:ilvl w:val="0"/>
          <w:numId w:val="1"/>
        </w:numPr>
      </w:pPr>
      <w:r>
        <w:rPr/>
        <w:t xml:space="preserve">Материалы, применяемые при изготовлении режущего инструмента.</w:t>
      </w:r>
    </w:p>
    <w:p>
      <w:pPr>
        <w:numPr>
          <w:ilvl w:val="0"/>
          <w:numId w:val="1"/>
        </w:numPr>
      </w:pPr>
      <w:r>
        <w:rPr/>
        <w:t xml:space="preserve">Обработка на станках токарной группы.</w:t>
      </w:r>
    </w:p>
    <w:p>
      <w:pPr>
        <w:numPr>
          <w:ilvl w:val="0"/>
          <w:numId w:val="1"/>
        </w:numPr>
      </w:pPr>
      <w:r>
        <w:rPr/>
        <w:t xml:space="preserve">Конструкция токарно-винторезного станка 1К62.</w:t>
      </w:r>
    </w:p>
    <w:p>
      <w:pPr>
        <w:numPr>
          <w:ilvl w:val="0"/>
          <w:numId w:val="1"/>
        </w:numPr>
      </w:pPr>
      <w:r>
        <w:rPr/>
        <w:t xml:space="preserve">Приспособления к токарным станкам (патроны, планшайбы, центры, люнеты).</w:t>
      </w:r>
    </w:p>
    <w:p>
      <w:pPr>
        <w:numPr>
          <w:ilvl w:val="0"/>
          <w:numId w:val="1"/>
        </w:numPr>
      </w:pPr>
      <w:r>
        <w:rPr/>
        <w:t xml:space="preserve">Работы, выполняемые на токарном станке.</w:t>
      </w:r>
    </w:p>
    <w:p>
      <w:pPr>
        <w:numPr>
          <w:ilvl w:val="0"/>
          <w:numId w:val="1"/>
        </w:numPr>
      </w:pPr>
      <w:r>
        <w:rPr/>
        <w:t xml:space="preserve">Сверление. Инструмент, применяемый для работы.</w:t>
      </w:r>
    </w:p>
    <w:p>
      <w:pPr>
        <w:numPr>
          <w:ilvl w:val="0"/>
          <w:numId w:val="1"/>
        </w:numPr>
      </w:pPr>
      <w:r>
        <w:rPr/>
        <w:t xml:space="preserve">Конструкция вертикально-сверлильного станка 2А135.</w:t>
      </w:r>
    </w:p>
    <w:p>
      <w:pPr>
        <w:numPr>
          <w:ilvl w:val="0"/>
          <w:numId w:val="1"/>
        </w:numPr>
      </w:pPr>
      <w:r>
        <w:rPr/>
        <w:t xml:space="preserve">Фрезерование. Способы фрезерования и виды фрез.</w:t>
      </w:r>
    </w:p>
    <w:p>
      <w:pPr>
        <w:numPr>
          <w:ilvl w:val="0"/>
          <w:numId w:val="1"/>
        </w:numPr>
      </w:pPr>
      <w:r>
        <w:rPr/>
        <w:t xml:space="preserve">Конструкция горизонтально-фрезерного станка 6Н81.</w:t>
      </w:r>
    </w:p>
    <w:p>
      <w:pPr>
        <w:numPr>
          <w:ilvl w:val="0"/>
          <w:numId w:val="1"/>
        </w:numPr>
      </w:pPr>
      <w:r>
        <w:rPr/>
        <w:t xml:space="preserve">Строгание. Конструкция поперечно-строгального станка 7Б35.</w:t>
      </w:r>
    </w:p>
    <w:p>
      <w:pPr>
        <w:numPr>
          <w:ilvl w:val="0"/>
          <w:numId w:val="1"/>
        </w:numPr>
      </w:pPr>
      <w:r>
        <w:rPr/>
        <w:t xml:space="preserve">Протягивание, сущность процесса, инструмент.</w:t>
      </w:r>
    </w:p>
    <w:p>
      <w:pPr>
        <w:numPr>
          <w:ilvl w:val="0"/>
          <w:numId w:val="1"/>
        </w:numPr>
      </w:pPr>
      <w:r>
        <w:rPr/>
        <w:t xml:space="preserve">Шлифование. Абразивные материалы.</w:t>
      </w:r>
    </w:p>
    <w:p>
      <w:pPr>
        <w:numPr>
          <w:ilvl w:val="0"/>
          <w:numId w:val="1"/>
        </w:numPr>
      </w:pPr>
      <w:r>
        <w:rPr/>
        <w:t xml:space="preserve">Шлифование. Основные способы шлифования.</w:t>
      </w:r>
    </w:p>
    <w:p>
      <w:pPr>
        <w:numPr>
          <w:ilvl w:val="0"/>
          <w:numId w:val="1"/>
        </w:numPr>
      </w:pPr>
      <w:r>
        <w:rPr/>
        <w:t xml:space="preserve">Конструкция плоскошлифовального станка 3Г71.</w:t>
      </w:r>
    </w:p>
    <w:p>
      <w:pPr>
        <w:numPr>
          <w:ilvl w:val="0"/>
          <w:numId w:val="1"/>
        </w:numPr>
      </w:pPr>
      <w:r>
        <w:rPr/>
        <w:t xml:space="preserve">Отделочные операции (полирование, притирка, хонингование).</w:t>
      </w:r>
    </w:p>
    <w:p>
      <w:pPr>
        <w:numPr>
          <w:ilvl w:val="0"/>
          <w:numId w:val="1"/>
        </w:numPr>
      </w:pPr>
      <w:r>
        <w:rPr/>
        <w:t xml:space="preserve">Общие требования безопасности при электросварочных работах.</w:t>
      </w:r>
    </w:p>
    <w:p>
      <w:pPr>
        <w:numPr>
          <w:ilvl w:val="0"/>
          <w:numId w:val="1"/>
        </w:numPr>
      </w:pPr>
      <w:r>
        <w:rPr/>
        <w:t xml:space="preserve">Классификация видов сварки. Электродуговая сварка. Сущность процесса.</w:t>
      </w:r>
    </w:p>
    <w:p>
      <w:pPr>
        <w:numPr>
          <w:ilvl w:val="0"/>
          <w:numId w:val="1"/>
        </w:numPr>
      </w:pPr>
      <w:r>
        <w:rPr/>
        <w:t xml:space="preserve">Электроды и их классификация.</w:t>
      </w:r>
    </w:p>
    <w:p>
      <w:pPr>
        <w:numPr>
          <w:ilvl w:val="0"/>
          <w:numId w:val="1"/>
        </w:numPr>
      </w:pPr>
      <w:r>
        <w:rPr/>
        <w:t xml:space="preserve">Источники питания сварочной дуги на переменном и постоянном токе.</w:t>
      </w:r>
    </w:p>
    <w:p>
      <w:pPr>
        <w:numPr>
          <w:ilvl w:val="0"/>
          <w:numId w:val="1"/>
        </w:numPr>
      </w:pPr>
      <w:r>
        <w:rPr/>
        <w:t xml:space="preserve">Регулирование сварочного тока.</w:t>
      </w:r>
    </w:p>
    <w:p>
      <w:pPr>
        <w:numPr>
          <w:ilvl w:val="0"/>
          <w:numId w:val="1"/>
        </w:numPr>
      </w:pPr>
      <w:r>
        <w:rPr/>
        <w:t xml:space="preserve">Подготовка основного металла под сварку.</w:t>
      </w:r>
    </w:p>
    <w:p>
      <w:pPr>
        <w:numPr>
          <w:ilvl w:val="0"/>
          <w:numId w:val="1"/>
        </w:numPr>
      </w:pPr>
      <w:r>
        <w:rPr/>
        <w:t xml:space="preserve">Виды сварных соединений.</w:t>
      </w:r>
    </w:p>
    <w:p>
      <w:pPr>
        <w:numPr>
          <w:ilvl w:val="0"/>
          <w:numId w:val="1"/>
        </w:numPr>
      </w:pPr>
      <w:r>
        <w:rPr/>
        <w:t xml:space="preserve">Технология выполнения сварочных швов.</w:t>
      </w:r>
    </w:p>
    <w:p>
      <w:pPr>
        <w:numPr>
          <w:ilvl w:val="0"/>
          <w:numId w:val="1"/>
        </w:numPr>
      </w:pPr>
      <w:r>
        <w:rPr/>
        <w:t xml:space="preserve">Режимы ручной дуговой сварки. Выбор диаметра электрода и силы тока.</w:t>
      </w:r>
    </w:p>
    <w:p>
      <w:pPr>
        <w:numPr>
          <w:ilvl w:val="0"/>
          <w:numId w:val="1"/>
        </w:numPr>
      </w:pPr>
      <w:r>
        <w:rPr/>
        <w:t xml:space="preserve">Преимущества и недостатки ручной дуговой сварки.</w:t>
      </w:r>
    </w:p>
    <w:p>
      <w:pPr>
        <w:numPr>
          <w:ilvl w:val="0"/>
          <w:numId w:val="1"/>
        </w:numPr>
      </w:pPr>
      <w:r>
        <w:rPr/>
        <w:t xml:space="preserve">В чем суть поступательного движения электрода?</w:t>
      </w:r>
    </w:p>
    <w:p>
      <w:pPr>
        <w:numPr>
          <w:ilvl w:val="0"/>
          <w:numId w:val="1"/>
        </w:numPr>
      </w:pPr>
      <w:r>
        <w:rPr/>
        <w:t xml:space="preserve">Для каких целей электроду сообщаются поперечные колебательные движения?</w:t>
      </w:r>
    </w:p>
    <w:p>
      <w:pPr>
        <w:numPr>
          <w:ilvl w:val="0"/>
          <w:numId w:val="1"/>
        </w:numPr>
      </w:pPr>
      <w:r>
        <w:rPr/>
        <w:t xml:space="preserve">Какую роль выполняет зазор при сборке под сварку?</w:t>
      </w:r>
    </w:p>
    <w:p>
      <w:pPr>
        <w:numPr>
          <w:ilvl w:val="0"/>
          <w:numId w:val="1"/>
        </w:numPr>
      </w:pPr>
      <w:r>
        <w:rPr/>
        <w:t xml:space="preserve">Полуавтоматическая сварка под слоем флюса.</w:t>
      </w:r>
    </w:p>
    <w:p>
      <w:pPr>
        <w:numPr>
          <w:ilvl w:val="0"/>
          <w:numId w:val="1"/>
        </w:numPr>
      </w:pPr>
      <w:r>
        <w:rPr/>
        <w:t xml:space="preserve">Особенности сварки под флюсом.</w:t>
      </w:r>
    </w:p>
    <w:p>
      <w:pPr>
        <w:numPr>
          <w:ilvl w:val="0"/>
          <w:numId w:val="1"/>
        </w:numPr>
      </w:pPr>
      <w:r>
        <w:rPr/>
        <w:t xml:space="preserve">В чем заключена физическая суть сварки под флюсом?</w:t>
      </w:r>
    </w:p>
    <w:p>
      <w:pPr>
        <w:numPr>
          <w:ilvl w:val="0"/>
          <w:numId w:val="1"/>
        </w:numPr>
      </w:pPr>
      <w:r>
        <w:rPr/>
        <w:t xml:space="preserve">Полуавтоматическая сварка в среде защитных газов.</w:t>
      </w:r>
    </w:p>
    <w:p>
      <w:pPr>
        <w:numPr>
          <w:ilvl w:val="0"/>
          <w:numId w:val="1"/>
        </w:numPr>
      </w:pPr>
      <w:r>
        <w:rPr/>
        <w:t xml:space="preserve">Перечислите марки сварочной проволоки для сварки малоуглеродистых сталей.</w:t>
      </w:r>
    </w:p>
    <w:p>
      <w:pPr>
        <w:numPr>
          <w:ilvl w:val="0"/>
          <w:numId w:val="1"/>
        </w:numPr>
      </w:pPr>
      <w:r>
        <w:rPr/>
        <w:t xml:space="preserve">Что входит в газовое оборудование полуавтоматической сварки?</w:t>
      </w:r>
    </w:p>
    <w:p>
      <w:pPr>
        <w:numPr>
          <w:ilvl w:val="0"/>
          <w:numId w:val="1"/>
        </w:numPr>
      </w:pPr>
      <w:r>
        <w:rPr/>
        <w:t xml:space="preserve"> </w:t>
      </w:r>
      <w:r>
        <w:rPr/>
        <w:t xml:space="preserve">Дефекты сварных швов</w:t>
      </w:r>
      <w:r>
        <w:rPr/>
        <w:t xml:space="preserve">.</w:t>
      </w:r>
    </w:p>
    <w:p>
      <w:pPr/>
      <w:r>
        <w:rPr>
          <w:b w:val="1"/>
          <w:bCs w:val="1"/>
        </w:rPr>
        <w:t xml:space="preserve">Критерии оценки зачтено/не зачтено.</w:t>
      </w:r>
    </w:p>
    <w:p>
      <w:pPr/>
      <w:r>
        <w:rPr>
          <w:b w:val="1"/>
          <w:bCs w:val="1"/>
        </w:rPr>
        <w:t xml:space="preserve">«Зачтено»</w:t>
      </w:r>
      <w:r>
        <w:rPr/>
        <w:t xml:space="preserve"> выставляется обучающемуся, если он ответил на два вопроса из перечня вопросов для собеседований.</w:t>
      </w:r>
    </w:p>
    <w:p>
      <w:pPr/>
      <w:r>
        <w:rPr>
          <w:b w:val="1"/>
          <w:bCs w:val="1"/>
        </w:rPr>
        <w:t xml:space="preserve">«Не зачтено» </w:t>
      </w:r>
      <w:r>
        <w:rPr/>
        <w:t xml:space="preserve">выставляется обучающемуся, если он не ответил на два вопроса из перечня вопросов для собеседований.</w:t>
      </w:r>
    </w:p>
    <w:p>
      <w:pPr>
        <w:jc w:val="numTab"/>
        <w:spacing w:before="280" w:after="280"/>
      </w:pPr>
      <w:r>
        <w:rPr/>
        <w:t xml:space="preserve">13.2. Промежуточная аттестация проводится в виде: учебная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r>
        <w:rPr/>
        <w:t xml:space="preserve">Зачет проводится в соответствии с положением о зачетах и экзаменах в Петрозаводском государственном университете.</w:t>
      </w:r>
    </w:p>
    <w:p>
      <w:pPr/>
      <w:r>
        <w:rPr/>
        <w:t xml:space="preserve">Вопросы к зачету</w:t>
      </w:r>
    </w:p>
    <w:p>
      <w:pPr>
        <w:numPr>
          <w:ilvl w:val="0"/>
          <w:numId w:val="2"/>
        </w:numPr>
      </w:pPr>
      <w:r>
        <w:rPr/>
        <w:t xml:space="preserve">Классификация видов сварки. Дуговая сварка. Сущность процесса.</w:t>
      </w:r>
    </w:p>
    <w:p>
      <w:pPr>
        <w:numPr>
          <w:ilvl w:val="0"/>
          <w:numId w:val="2"/>
        </w:numPr>
      </w:pPr>
      <w:r>
        <w:rPr/>
        <w:t xml:space="preserve">Электрическая дуга и её свойства. Электроды и их классификация.</w:t>
      </w:r>
    </w:p>
    <w:p>
      <w:pPr>
        <w:numPr>
          <w:ilvl w:val="0"/>
          <w:numId w:val="2"/>
        </w:numPr>
      </w:pPr>
      <w:r>
        <w:rPr/>
        <w:t xml:space="preserve">Источники питания сварочной дуги.</w:t>
      </w:r>
    </w:p>
    <w:p>
      <w:pPr>
        <w:numPr>
          <w:ilvl w:val="0"/>
          <w:numId w:val="2"/>
        </w:numPr>
      </w:pPr>
      <w:r>
        <w:rPr/>
        <w:t xml:space="preserve">Режимы ручной дуговой сварки. Дефекты сварных швов.</w:t>
      </w:r>
    </w:p>
    <w:p>
      <w:pPr>
        <w:numPr>
          <w:ilvl w:val="0"/>
          <w:numId w:val="2"/>
        </w:numPr>
      </w:pPr>
      <w:r>
        <w:rPr/>
        <w:t xml:space="preserve">Автоматическая и полуавтоматическая сварка.</w:t>
      </w:r>
    </w:p>
    <w:p>
      <w:pPr>
        <w:numPr>
          <w:ilvl w:val="0"/>
          <w:numId w:val="2"/>
        </w:numPr>
      </w:pPr>
      <w:r>
        <w:rPr/>
        <w:t xml:space="preserve">Электрошлаковая сварка. Сварка в среде защитных газов.</w:t>
      </w:r>
    </w:p>
    <w:p>
      <w:pPr>
        <w:numPr>
          <w:ilvl w:val="0"/>
          <w:numId w:val="2"/>
        </w:numPr>
      </w:pPr>
      <w:r>
        <w:rPr/>
        <w:t xml:space="preserve">Контактная сварка, сущность процесса. Виды сварки. Режимы и оборудование.</w:t>
      </w:r>
    </w:p>
    <w:p>
      <w:pPr>
        <w:numPr>
          <w:ilvl w:val="0"/>
          <w:numId w:val="2"/>
        </w:numPr>
      </w:pPr>
      <w:r>
        <w:rPr/>
        <w:t xml:space="preserve">Газовая сварка, сущность процесса. Газы, их получение. Оборудование для газовой сварки.</w:t>
      </w:r>
    </w:p>
    <w:p>
      <w:pPr>
        <w:numPr>
          <w:ilvl w:val="0"/>
          <w:numId w:val="2"/>
        </w:numPr>
      </w:pPr>
      <w:r>
        <w:rPr/>
        <w:t xml:space="preserve">Специальные виды сварки.</w:t>
      </w:r>
    </w:p>
    <w:p>
      <w:pPr>
        <w:numPr>
          <w:ilvl w:val="0"/>
          <w:numId w:val="2"/>
        </w:numPr>
      </w:pPr>
      <w:r>
        <w:rPr/>
        <w:t xml:space="preserve">Особенности сварки различных сплавов (сталь, чугун).</w:t>
      </w:r>
    </w:p>
    <w:p>
      <w:pPr>
        <w:numPr>
          <w:ilvl w:val="0"/>
          <w:numId w:val="2"/>
        </w:numPr>
      </w:pPr>
      <w:r>
        <w:rPr/>
        <w:t xml:space="preserve">Прокатка. Волочение. Прессование.</w:t>
      </w:r>
    </w:p>
    <w:p>
      <w:pPr>
        <w:numPr>
          <w:ilvl w:val="0"/>
          <w:numId w:val="2"/>
        </w:numPr>
      </w:pPr>
      <w:r>
        <w:rPr/>
        <w:t xml:space="preserve">Ковка, основные операции ковки.</w:t>
      </w:r>
    </w:p>
    <w:p>
      <w:pPr>
        <w:numPr>
          <w:ilvl w:val="0"/>
          <w:numId w:val="2"/>
        </w:numPr>
      </w:pPr>
      <w:r>
        <w:rPr/>
        <w:t xml:space="preserve">Разделительные операции.</w:t>
      </w:r>
    </w:p>
    <w:p>
      <w:pPr>
        <w:numPr>
          <w:ilvl w:val="0"/>
          <w:numId w:val="2"/>
        </w:numPr>
      </w:pPr>
      <w:r>
        <w:rPr/>
        <w:t xml:space="preserve">Технология горячей объемной штамповки. Схемы штампов.</w:t>
      </w:r>
    </w:p>
    <w:p>
      <w:pPr>
        <w:numPr>
          <w:ilvl w:val="0"/>
          <w:numId w:val="2"/>
        </w:numPr>
      </w:pPr>
      <w:r>
        <w:rPr/>
        <w:t xml:space="preserve">Механические свойства металлов и сплавов (прочность, пластичность, ударная вязкость, твердость).</w:t>
      </w:r>
    </w:p>
    <w:p>
      <w:pPr>
        <w:numPr>
          <w:ilvl w:val="0"/>
          <w:numId w:val="2"/>
        </w:numPr>
      </w:pPr>
      <w:r>
        <w:rPr/>
        <w:t xml:space="preserve">Методы испытаний на твердость.</w:t>
      </w:r>
    </w:p>
    <w:p>
      <w:pPr>
        <w:numPr>
          <w:ilvl w:val="0"/>
          <w:numId w:val="2"/>
        </w:numPr>
      </w:pPr>
      <w:r>
        <w:rPr/>
        <w:t xml:space="preserve">Геометрия токарных резцов (поверхности и плоскости, профильные углы, углы в плане).</w:t>
      </w:r>
    </w:p>
    <w:p>
      <w:pPr>
        <w:numPr>
          <w:ilvl w:val="0"/>
          <w:numId w:val="2"/>
        </w:numPr>
      </w:pPr>
      <w:r>
        <w:rPr/>
        <w:t xml:space="preserve">Силы резания при точении, крутящий момент, скорость резания.</w:t>
      </w:r>
    </w:p>
    <w:p>
      <w:pPr>
        <w:numPr>
          <w:ilvl w:val="0"/>
          <w:numId w:val="2"/>
        </w:numPr>
      </w:pPr>
      <w:r>
        <w:rPr/>
        <w:t xml:space="preserve">Физическая сущность процесса резания (процесс образования стружки, виды стружки, износ резца, стойкость инструмента, тепловой баланс процесса резания).</w:t>
      </w:r>
    </w:p>
    <w:p>
      <w:pPr>
        <w:numPr>
          <w:ilvl w:val="0"/>
          <w:numId w:val="2"/>
        </w:numPr>
      </w:pPr>
      <w:r>
        <w:rPr/>
        <w:t xml:space="preserve">Материалы, применяемые при изготовлении металлорежущего инструмента.</w:t>
      </w:r>
    </w:p>
    <w:p>
      <w:pPr>
        <w:numPr>
          <w:ilvl w:val="0"/>
          <w:numId w:val="2"/>
        </w:numPr>
      </w:pPr>
      <w:r>
        <w:rPr/>
        <w:t xml:space="preserve">Единая система условных обозначений металлорежущих станков.</w:t>
      </w:r>
    </w:p>
    <w:p>
      <w:pPr>
        <w:numPr>
          <w:ilvl w:val="0"/>
          <w:numId w:val="2"/>
        </w:numPr>
      </w:pPr>
      <w:r>
        <w:rPr/>
        <w:t xml:space="preserve">Классификация металлорежущих станков (по универсальности, весу заготовки, точности).</w:t>
      </w:r>
    </w:p>
    <w:p>
      <w:pPr>
        <w:numPr>
          <w:ilvl w:val="0"/>
          <w:numId w:val="2"/>
        </w:numPr>
      </w:pPr>
      <w:r>
        <w:rPr/>
        <w:t xml:space="preserve">Элементарные механизмы металлорежущих станков.</w:t>
      </w:r>
    </w:p>
    <w:p>
      <w:pPr>
        <w:numPr>
          <w:ilvl w:val="0"/>
          <w:numId w:val="2"/>
        </w:numPr>
      </w:pPr>
      <w:r>
        <w:rPr/>
        <w:t xml:space="preserve">Токарно-винторезный станок 1К62. Работы, выполняемые на токарных станках.</w:t>
      </w:r>
    </w:p>
    <w:p>
      <w:pPr>
        <w:numPr>
          <w:ilvl w:val="0"/>
          <w:numId w:val="2"/>
        </w:numPr>
      </w:pPr>
      <w:r>
        <w:rPr/>
        <w:t xml:space="preserve">Токарно-револьверные и лобовые станки.</w:t>
      </w:r>
    </w:p>
    <w:p>
      <w:pPr>
        <w:numPr>
          <w:ilvl w:val="0"/>
          <w:numId w:val="2"/>
        </w:numPr>
      </w:pPr>
      <w:r>
        <w:rPr/>
        <w:t xml:space="preserve">Карусельные станки, многорезцовые станки, токарные автоматы.</w:t>
      </w:r>
    </w:p>
    <w:p>
      <w:pPr>
        <w:numPr>
          <w:ilvl w:val="0"/>
          <w:numId w:val="2"/>
        </w:numPr>
      </w:pPr>
      <w:r>
        <w:rPr/>
        <w:t xml:space="preserve">Сверление. Инструмент, применяемый для работы. Конструкция спирального сверла.</w:t>
      </w:r>
    </w:p>
    <w:p>
      <w:pPr>
        <w:numPr>
          <w:ilvl w:val="0"/>
          <w:numId w:val="2"/>
        </w:numPr>
      </w:pPr>
      <w:r>
        <w:rPr/>
        <w:t xml:space="preserve">Сверление. Геометрия сверла.</w:t>
      </w:r>
    </w:p>
    <w:p>
      <w:pPr>
        <w:numPr>
          <w:ilvl w:val="0"/>
          <w:numId w:val="2"/>
        </w:numPr>
      </w:pPr>
      <w:r>
        <w:rPr/>
        <w:t xml:space="preserve">Сверление. Режимы резания при сверлении.</w:t>
      </w:r>
    </w:p>
    <w:p>
      <w:pPr>
        <w:numPr>
          <w:ilvl w:val="0"/>
          <w:numId w:val="2"/>
        </w:numPr>
      </w:pPr>
      <w:r>
        <w:rPr/>
        <w:t xml:space="preserve">Вертикально-сверлильные и радиально-сверлильные станки.</w:t>
      </w:r>
    </w:p>
    <w:p>
      <w:pPr>
        <w:numPr>
          <w:ilvl w:val="0"/>
          <w:numId w:val="2"/>
        </w:numPr>
      </w:pPr>
      <w:r>
        <w:rPr/>
        <w:t xml:space="preserve">Фрезерование. Способы фрезерования и виды фрез.</w:t>
      </w:r>
    </w:p>
    <w:p>
      <w:pPr>
        <w:numPr>
          <w:ilvl w:val="0"/>
          <w:numId w:val="2"/>
        </w:numPr>
      </w:pPr>
      <w:r>
        <w:rPr/>
        <w:t xml:space="preserve">Фрезерование. Режимы резания при фрезеровании. Типы фрезерных станков.</w:t>
      </w:r>
    </w:p>
    <w:p>
      <w:pPr>
        <w:numPr>
          <w:ilvl w:val="0"/>
          <w:numId w:val="2"/>
        </w:numPr>
      </w:pPr>
      <w:r>
        <w:rPr/>
        <w:t xml:space="preserve">Фрезерование. Горизонтально-фрезерный станок 6Н81.</w:t>
      </w:r>
    </w:p>
    <w:p>
      <w:pPr>
        <w:numPr>
          <w:ilvl w:val="0"/>
          <w:numId w:val="2"/>
        </w:numPr>
      </w:pPr>
      <w:r>
        <w:rPr/>
        <w:t xml:space="preserve">Строгание, элементы резания при строгании. Виды строгальных станков.</w:t>
      </w:r>
    </w:p>
    <w:p>
      <w:pPr>
        <w:numPr>
          <w:ilvl w:val="0"/>
          <w:numId w:val="2"/>
        </w:numPr>
      </w:pPr>
      <w:r>
        <w:rPr/>
        <w:t xml:space="preserve">Протягивание, сущность процесса, инструмент.</w:t>
      </w:r>
    </w:p>
    <w:p>
      <w:pPr>
        <w:numPr>
          <w:ilvl w:val="0"/>
          <w:numId w:val="2"/>
        </w:numPr>
      </w:pPr>
      <w:r>
        <w:rPr/>
        <w:t xml:space="preserve">Нарезание зубчатых колес. Метод копирования.</w:t>
      </w:r>
    </w:p>
    <w:p>
      <w:pPr>
        <w:numPr>
          <w:ilvl w:val="0"/>
          <w:numId w:val="2"/>
        </w:numPr>
      </w:pPr>
      <w:r>
        <w:rPr/>
        <w:t xml:space="preserve">Нарезание зубчатых колес. Метод обкатки.</w:t>
      </w:r>
    </w:p>
    <w:p>
      <w:pPr>
        <w:numPr>
          <w:ilvl w:val="0"/>
          <w:numId w:val="2"/>
        </w:numPr>
      </w:pPr>
      <w:r>
        <w:rPr/>
        <w:t xml:space="preserve">Шлифование. Абразивные материалы (зернистость, твердость, связующий материал).</w:t>
      </w:r>
    </w:p>
    <w:p>
      <w:pPr>
        <w:numPr>
          <w:ilvl w:val="0"/>
          <w:numId w:val="2"/>
        </w:numPr>
      </w:pPr>
      <w:r>
        <w:rPr/>
        <w:t xml:space="preserve">Типы шлифовального инструмента. Маркировка шлифовальных кругов.</w:t>
      </w:r>
    </w:p>
    <w:p>
      <w:pPr>
        <w:numPr>
          <w:ilvl w:val="0"/>
          <w:numId w:val="2"/>
        </w:numPr>
      </w:pPr>
      <w:r>
        <w:rPr/>
        <w:t xml:space="preserve">Шлифование. Основные способы шлифования.</w:t>
      </w:r>
    </w:p>
    <w:p>
      <w:pPr/>
      <w:r>
        <w:rPr>
          <w:b w:val="1"/>
          <w:bCs w:val="1"/>
        </w:rPr>
        <w:t xml:space="preserve">«Зачтено»</w:t>
      </w:r>
      <w:r>
        <w:rPr/>
        <w:t xml:space="preserve"> выставляется обучающемуся, если он показал достаточно прочные знания и навыки по основным разделам учебной практики,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защите отчета выявились существенные пробелы в знаниях по основным разделам учебной практики, неумение с помощью преподавателя получить правильное решение конкретной практической задачи из числа предусмотренных рабочей программой.</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Казачков, О. В. Электродуговая и газовая сварка : Метод. указания / О. В. Казачков, А. Э. Эгипти. – Петрозаводск : Издательство ПетрГУ, 2005. – 53 с.</w:t>
      </w:r>
    </w:p>
    <w:p>
      <w:pPr>
        <w:numPr>
          <w:ilvl w:val="0"/>
          <w:numId w:val="3"/>
        </w:numPr>
      </w:pPr>
      <w:r>
        <w:rPr/>
        <w:t xml:space="preserve">Материаловедение и технология металлов: учебник / [Г. П. Фетисов и др.]. – Москва: Высшая школа, 2000. – 638 с.</w:t>
      </w:r>
    </w:p>
    <w:p>
      <w:pPr>
        <w:numPr>
          <w:ilvl w:val="0"/>
          <w:numId w:val="3"/>
        </w:numPr>
      </w:pPr>
      <w:r>
        <w:rPr/>
        <w:t xml:space="preserve">Технология конструкционных материалов: Учебник для студентов машиностроительных специальностей вузов / [А. М. Дальский и др.]. – Москва : Машиностроение, 2003. – 512 с.</w:t>
      </w:r>
    </w:p>
    <w:p>
      <w:pPr>
        <w:jc w:val="numTab"/>
        <w:spacing w:before="280" w:after="280"/>
      </w:pPr>
      <w:r>
        <w:rPr/>
        <w:t xml:space="preserve">14.2. Дополнительная литература:</w:t>
      </w:r>
    </w:p>
    <w:p>
      <w:pPr>
        <w:numPr>
          <w:ilvl w:val="0"/>
          <w:numId w:val="4"/>
        </w:numPr>
      </w:pPr>
      <w:r>
        <w:rPr/>
        <w:t xml:space="preserve">Казачков, О. В. Технологические процессы получения заготовок: учебное пособие / О. В. Казачков, И. Г. Скобцов, А. Э. Эгипти. – Петрозаводск : Издательство ПетрГУ, 2014. – 72 с.</w:t>
      </w:r>
    </w:p>
    <w:p>
      <w:pPr>
        <w:numPr>
          <w:ilvl w:val="0"/>
          <w:numId w:val="4"/>
        </w:numPr>
      </w:pPr>
      <w:r>
        <w:rPr/>
        <w:t xml:space="preserve">Казачков, О. В. Материаловедение: металлы и металлические сплавы (термины) : учебное пособие для студентов бакалавриата/ О. В. Казачков. – Петрозаводск : Издательство ПетрГУ, 2015. – 64 с.</w:t>
      </w:r>
    </w:p>
    <w:p>
      <w:pPr>
        <w:numPr>
          <w:ilvl w:val="0"/>
          <w:numId w:val="4"/>
        </w:numPr>
      </w:pPr>
      <w:r>
        <w:rPr/>
        <w:t xml:space="preserve">Лахтин, Ю. М. Материаловедение : учебник для высш. техн. учеб. заведений / Ю. М. Лахтин, В. П. Леонтьева. – 5-е изд. – Москва : Альянс, 2009. – 528 с.</w:t>
      </w:r>
    </w:p>
    <w:p>
      <w:pPr>
        <w:numPr>
          <w:ilvl w:val="0"/>
          <w:numId w:val="4"/>
        </w:numPr>
      </w:pPr>
      <w:r>
        <w:rPr/>
        <w:t xml:space="preserve">Казачков, О. В. Материаловедение: черные металлы и сплавы : учебное пособие / О. В. Казачков. – Петрозаводск : Издательство ПетрГУ, 2015. – 40 с.</w:t>
      </w:r>
    </w:p>
    <w:p>
      <w:pPr>
        <w:jc w:val="numTab"/>
        <w:spacing w:before="280" w:after="280"/>
      </w:pPr>
      <w:r>
        <w:rPr/>
        <w:t xml:space="preserve">14.3.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5"/>
        </w:numPr>
      </w:pPr>
      <w:r>
        <w:rPr/>
        <w:t xml:space="preserve">Электронная библиотека Республики Карелия http://elibrary.karelia.ru/</w:t>
      </w:r>
    </w:p>
    <w:p>
      <w:pPr>
        <w:numPr>
          <w:ilvl w:val="0"/>
          <w:numId w:val="5"/>
        </w:numPr>
      </w:pPr>
      <w:r>
        <w:rPr/>
        <w:t xml:space="preserve">Электронная библиотечная система «Университетская библиотека онлайн»</w:t>
      </w:r>
    </w:p>
    <w:p>
      <w:pPr/>
      <w:r>
        <w:rPr/>
        <w:t xml:space="preserve">http://biblioclub.ru/</w:t>
      </w:r>
    </w:p>
    <w:p>
      <w:pPr>
        <w:numPr>
          <w:ilvl w:val="0"/>
          <w:numId w:val="6"/>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7"/>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w:t>
      </w:r>
      <w:hyperlink r:id="rId7" w:history="1">
        <w:r>
          <w:rPr/>
          <w:t xml:space="preserve">http://library.petrsu.ru/collections/bd.shtml</w:t>
        </w:r>
      </w:hyperlink>
      <w:r>
        <w:rPr/>
        <w:t xml:space="preserve"> .</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Рабочая программа учебной практики по получению первичных профессиональных умений и навыков, в том числе первичных умений и навыков научно-исследовательской деятельности для обучающихся по направлению подготовки бакалавриата 23.03.03 Эксплуатация транспортно-технологических машин и комплексов размещена на Образовательном портале ПетрГУ.</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B7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F4B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7720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024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A5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E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7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2026-04-23T15:29:12+03:00</dcterms:created>
  <dcterms:modified xsi:type="dcterms:W3CDTF">2026-04-23T15:29:12+03:00</dcterms:modified>
</cp:coreProperties>
</file>

<file path=docProps/custom.xml><?xml version="1.0" encoding="utf-8"?>
<Properties xmlns="http://schemas.openxmlformats.org/officeDocument/2006/custom-properties" xmlns:vt="http://schemas.openxmlformats.org/officeDocument/2006/docPropsVTypes"/>
</file>