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ГИДРАВЛИКА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Химия (О), Математика (НО), Физика (О), Теоретическая механика (О), Инженерная графика (НО), Учебная изыскательская полевая геодезическая практика (О), Строительная механика (О), Сопротивление материалов (О), Строительная физика (О), Гидравлика (О), Инженерная экология (О), Подготовка к процедуре защиты и защита ВКР (И), Преддипломная проектная практика (И).</w:t>
            </w:r>
          </w:p>
        </w:tc>
        <w:tc>
          <w:tcPr>
            <w:tcW w:w="3100" w:type="dxa"/>
            <w:noWrap/>
          </w:tcPr>
          <w:p>
            <w:pPr/>
            <w:r>
              <w:rPr/>
              <w:t xml:space="preserve">ОПК-1.1. Выявление и классификация физических и химических процессов, протекающих на объекте профессиональной деятельности, представление базовых для профессиональной сферы физических процессов и явлений в виде математического(их) уравнения(й), выбор базовых физических и химических законов для решения задач профессиональной деятельности;</w:t>
            </w:r>
          </w:p>
          <w:p/>
          <w:p>
            <w:pPr/>
            <w:r>
              <w:rPr/>
              <w:t xml:space="preserve">ОПК-1.2. Определение характеристик физических и химических процессов (явлений), характерных для объектов профессиональной деятельности, на основе теоретических и экспериментальных исследований;</w:t>
            </w:r>
          </w:p>
          <w:p/>
          <w:p>
            <w:pPr/>
            <w:r>
              <w:rPr/>
              <w:t xml:space="preserve">ОПК-1.3. Решение инженерных задач с помощью математического аппарата;</w:t>
            </w:r>
          </w:p>
          <w:p/>
          <w:p>
            <w:pPr/>
            <w:r>
              <w:rPr/>
              <w:t xml:space="preserve">ОПК-1.4. Решение инженерно-геометрических задач графическими способами;</w:t>
            </w:r>
          </w:p>
          <w:p/>
          <w:p>
            <w:pPr/>
            <w:r>
              <w:rPr/>
              <w:t xml:space="preserve">ОПК-1.5.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принимать решения в профессиональной сфере, используя теоретические основы и нормативную базу строительства, строительной индустрии и жилищно-коммунального хозяйства</w:t>
            </w:r>
            <w:br/>
            <w:br/>
            <w:r>
              <w:rPr>
                <w:b w:val="1"/>
                <w:bCs w:val="1"/>
              </w:rPr>
              <w:t xml:space="preserve">Комментарий:</w:t>
            </w:r>
            <w:br/>
            <w:r>
              <w:rPr/>
              <w:t xml:space="preserve">Данная дисциплина участвует в формировании  компетенции ОПК-3 наряду с дисциплинами: Геодезия (О), Теоретическая механика (НО), Инженерная геология (Н), Строительная механика (О), Производственная технологическая практика (О), Технологические процессы в строительстве (О), Гидравлика (О), Механика грунтов (О), Основы организации и управления в строительстве (О), Подготовка к процедуре защиты и защита ВКР (И), Преддипломная проектная практика (И).</w:t>
            </w:r>
          </w:p>
        </w:tc>
        <w:tc>
          <w:tcPr>
            <w:tcW w:w="3100" w:type="dxa"/>
            <w:noWrap/>
          </w:tcPr>
          <w:p>
            <w:pPr/>
            <w:r>
              <w:rPr/>
              <w:t xml:space="preserve">ОПК-3.1. Описание основных сведений об объектах и процессах профессиональной деятельности посредством использования профессиональной терминологии;</w:t>
            </w:r>
          </w:p>
          <w:p/>
          <w:p>
            <w:pPr/>
            <w:r>
              <w:rPr/>
              <w:t xml:space="preserve">ОПК-3.2. Выбор метода или методики решения задачи профессиональной деятельности;</w:t>
            </w:r>
          </w:p>
          <w:p/>
          <w:p>
            <w:pPr/>
            <w:r>
              <w:rPr/>
              <w:t xml:space="preserve">ОПК-3.3. Оценка инженерно-геологических условий строительства, выбор мероприятий по борьбе с неблагоприятными инженерно-геологическими процессами и явлениями;</w:t>
            </w:r>
          </w:p>
          <w:p/>
          <w:p>
            <w:pPr/>
            <w:r>
              <w:rPr/>
              <w:t xml:space="preserve">ОПК-3.4. Выбор планировочной и конструктивной схемы здания, габаритов и типа строительных конструкций здания, оценка их преимуществ и недостатков;</w:t>
            </w:r>
          </w:p>
          <w:p/>
          <w:p>
            <w:pPr/>
            <w:r>
              <w:rPr/>
              <w:t xml:space="preserve">ОПК-3.5. Выбор строительных материалов для строительных конструкций и изделий, определение качества строительных материалов на основе экспериментальных исследований их свойств.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Гидростатика</w:t>
            </w:r>
          </w:p>
        </w:tc>
        <w:tc>
          <w:tcPr>
            <w:noWrap/>
          </w:tcPr>
          <w:p>
            <w:pPr>
              <w:jc w:val="left"/>
              <w:ind w:left="0" w:right="0" w:firstLine="0" w:hanging="0"/>
            </w:pPr>
            <w:r>
              <w:rPr/>
              <w:t xml:space="preserve">54</w:t>
            </w:r>
          </w:p>
        </w:tc>
        <w:tc>
          <w:tcPr>
            <w:noWrap/>
          </w:tcPr>
          <w:p>
            <w:pPr>
              <w:jc w:val="left"/>
              <w:ind w:left="0" w:right="0" w:firstLine="0" w:hanging="0"/>
            </w:pPr>
            <w:r>
              <w:rPr/>
              <w:t xml:space="preserve">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Гидродинамика</w:t>
            </w:r>
          </w:p>
        </w:tc>
        <w:tc>
          <w:tcPr>
            <w:noWrap/>
          </w:tcPr>
          <w:p>
            <w:pPr>
              <w:jc w:val="left"/>
              <w:ind w:left="0" w:right="0" w:firstLine="0" w:hanging="0"/>
            </w:pPr>
            <w:r>
              <w:rPr/>
              <w:t xml:space="preserve">54</w:t>
            </w:r>
          </w:p>
        </w:tc>
        <w:tc>
          <w:tcPr>
            <w:noWrap/>
          </w:tcPr>
          <w:p>
            <w:pPr>
              <w:jc w:val="left"/>
              <w:ind w:left="0" w:right="0" w:firstLine="0" w:hanging="0"/>
            </w:pPr>
            <w:r>
              <w:rPr/>
              <w:t xml:space="preserve">8</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возникновения гидравлики. Великие исследователи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Общие представления о жидкостях и еѐ свойствах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Гидростатика. Основы теории и прикладные задачи. Уравнение равновесия Эйлера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Уравнение поверхности. Гидростатическое давление в точке. Закон Паскаля. Прикладные задачи гидростатики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Гидродинамика. Основы теории.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Дифференциальное уравнение неразрывности потока. Дифференциальные уравнения движения жидкости Навье-Стокса и Эйлера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Течение жидкостей в трубах. Гидравлическое сопротивление трубопроводов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Транспортирование жидкостей. Классификация и основные параметры насосов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Гидростатическое давление и его измерение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Сила давления жидкости на плоские поверхности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измерения давления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Уравнение Бернулли. Гидравлическое сопротивление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Гидравлический удар. Профилактика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Расчет простого трубопровода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Расчет сложного трубопровода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Расчет насосной установки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жидкости и еѐ свойств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теории и прикладные задачи. Уравнение равновесия Эйлера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уравнения поверхности. Гидростатическое давление в точке. Закон Паскаля.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средста измерения давления, уровня жидкости в резервуарах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Дифференциальное уравнение неразрывности потока. Дифференциальные уравнения движения жидкости Навье-Стокса и Эйлера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уравнение Бернулли и его физический и энергетический смысл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основный виды сопротивлений. Принципы их расчета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Оценка «зачтено» ставится, если обучающийся полно излагает материал, дает правильное определение основных понятий, обнаруживает понимание материала, может обосновать свои суждения, применить знания на практике.</w:t>
      </w:r>
    </w:p>
    <w:p>
      <w:pPr/>
      <w:r>
        <w:rPr/>
        <w:t xml:space="preserve">Оценка «не зачтено»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w:t>
      </w:r>
    </w:p>
    <w:p/>
    <w:p>
      <w:pPr/>
      <w:r>
        <w:rPr/>
        <w:t xml:space="preserve">5.2. Промежуточная аттестация проводится в виде:</w:t>
      </w:r>
    </w:p>
    <w:p/>
    <w:p>
      <w:pPr/>
      <w:r>
        <w:rPr/>
        <w:t xml:space="preserve">Зачет</w:t>
      </w:r>
    </w:p>
    <w:p>
      <w:pPr/>
      <w:r>
        <w:rPr/>
        <w:t xml:space="preserve">Оценка «зачтено» ставится, если обучающийся полно излагает материал, дает правильное определение основных понятий, обнаруживает понимание материала, может обосновать свои суждения, применить знания на практике.</w:t>
      </w:r>
    </w:p>
    <w:p>
      <w:pPr/>
      <w:r>
        <w:rPr/>
        <w:t xml:space="preserve">Оценка «не зачтено»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студентов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br/>
      <w:r>
        <w:rPr/>
        <w:t xml:space="preserve">Рекомендуется не пропускать занятия. Выполнение всех запланированных работ, участие в семинаре и сдача доклада – необходимое условие сдачи зачета.</w:t>
      </w:r>
      <w:br/>
      <w:r>
        <w:rPr/>
        <w:t xml:space="preserve">При подготовке к зачету нужно просмотреть весь лекционный и дополнительный материал.</w:t>
      </w:r>
      <w:br/>
      <w:r>
        <w:rPr/>
        <w:t xml:space="preserve">Предусмотрена самостоятельная работа студентов в объеме 74 часов.</w:t>
      </w:r>
    </w:p>
    <w:p>
      <w:pPr/>
      <w:r>
        <w:rPr/>
        <w:t xml:space="preserve">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студентами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подготовка к собеседованию;</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АльтшульА. Д. Примеры расчетов по гидравлике. Учеб, пособие для вузов. Под ред. </w:t>
      </w:r>
      <w:r>
        <w:rPr/>
        <w:t xml:space="preserve">А. Д. Альтшуля. M., Стройиздат, 1977. 255 с.</w:t>
      </w:r>
    </w:p>
    <w:p>
      <w:pPr>
        <w:numPr>
          <w:ilvl w:val="0"/>
          <w:numId w:val="1"/>
        </w:numPr>
      </w:pPr>
      <w:r>
        <w:rPr/>
        <w:t xml:space="preserve">Гусев В.П. Основы гидравлики. Учебное пособие.- Томск. Изд-во ТПУ, 2009.- </w:t>
      </w:r>
      <w:r>
        <w:rPr/>
        <w:t xml:space="preserve">172с.</w:t>
      </w:r>
    </w:p>
    <w:p>
      <w:pPr>
        <w:numPr>
          <w:ilvl w:val="0"/>
          <w:numId w:val="1"/>
        </w:numPr>
      </w:pPr>
      <w:r>
        <w:rPr/>
        <w:t xml:space="preserve">Кошман В.С. Гидравлика: сборник задач с примерами решений /В.С. Кошман, И.П. Машкарева. – Пермь: Пермская ГСХА, 2013. – 152 с.: ил.</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Викулин, П. Д. Гидравлика и аэродинамика систем водоснабжения и водоотведения [Электронный ресурс] : учебник / П. Д. Викулин, В. Б. Викулина. —Электрон. текстовые данные. — М. : МИСИ-МГСУ, ЭБС АСВ, 2018 — 396 </w:t>
      </w:r>
      <w:r>
        <w:rPr/>
        <w:t xml:space="preserve">c</w:t>
      </w:r>
      <w:r>
        <w:rPr/>
        <w:t xml:space="preserve">. — 978-5- 7264-1873-5. — Режим доступа: </w:t>
      </w:r>
      <w:r>
        <w:rPr/>
        <w:t xml:space="preserve">http</w:t>
      </w:r>
      <w:r>
        <w:rPr/>
        <w:t xml:space="preserve">://</w:t>
      </w:r>
      <w:r>
        <w:rPr/>
        <w:t xml:space="preserve">www</w:t>
      </w:r>
      <w:r>
        <w:rPr/>
        <w:t xml:space="preserve">.</w:t>
      </w:r>
      <w:r>
        <w:rPr/>
        <w:t xml:space="preserve">iprbookshop</w:t>
      </w:r>
      <w:r>
        <w:rPr/>
        <w:t xml:space="preserve">.</w:t>
      </w:r>
      <w:r>
        <w:rPr/>
        <w:t xml:space="preserve">ru</w:t>
      </w:r>
      <w:r>
        <w:rPr/>
        <w:t xml:space="preserve">/86292.</w:t>
      </w:r>
      <w:r>
        <w:rPr/>
        <w:t xml:space="preserve">html</w:t>
      </w:r>
    </w:p>
    <w:p>
      <w:pPr>
        <w:numPr>
          <w:ilvl w:val="0"/>
          <w:numId w:val="3"/>
        </w:numPr>
      </w:pPr>
      <w:r>
        <w:rPr/>
        <w:t xml:space="preserve">Исаев Ю.М., Коренев В.П. Гидравлика и гидропневмопривод: учебник для студ.учреждений сред. проф. образования.- 3-е изд., стер. - М.: Издательский центр «Академия»,2013.-176с.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4"/>
        </w:numPr>
      </w:pPr>
      <w:hyperlink r:id="rId7" w:history="1">
        <w:r>
          <w:rPr/>
          <w:t xml:space="preserve">Электронного каталога Научной библиотеки ПетрГУ</w:t>
        </w:r>
      </w:hyperlink>
    </w:p>
    <w:p>
      <w:pPr>
        <w:numPr>
          <w:ilvl w:val="0"/>
          <w:numId w:val="4"/>
        </w:numPr>
      </w:pPr>
      <w:hyperlink r:id="rId8" w:history="1">
        <w:r>
          <w:rPr/>
          <w:t xml:space="preserve">Электронной библиотеки Республики Карелия</w:t>
        </w:r>
      </w:hyperlink>
    </w:p>
    <w:p>
      <w:pPr>
        <w:numPr>
          <w:ilvl w:val="0"/>
          <w:numId w:val="4"/>
        </w:numPr>
      </w:pPr>
      <w:hyperlink r:id="rId9" w:history="1">
        <w:r>
          <w:rPr/>
          <w:t xml:space="preserve">Электронной библиотечной системы «Университетская библиотека онлайн»</w:t>
        </w:r>
      </w:hyperlink>
    </w:p>
    <w:p>
      <w:pPr>
        <w:numPr>
          <w:ilvl w:val="0"/>
          <w:numId w:val="4"/>
        </w:numPr>
      </w:pPr>
      <w:hyperlink r:id="rId10" w:history="1">
        <w:r>
          <w:rPr/>
          <w:t xml:space="preserve">Электронной библиотечной системы «Консультант студента. Студенческая электронная библиотека»</w:t>
        </w:r>
      </w:hyperlink>
    </w:p>
    <w:p>
      <w:pPr>
        <w:numPr>
          <w:ilvl w:val="0"/>
          <w:numId w:val="4"/>
        </w:numPr>
      </w:pPr>
      <w:hyperlink r:id="rId11" w:history="1">
        <w:r>
          <w:rPr/>
          <w:t xml:space="preserve">Электронной библиотечной системы «Консультант врача: электронная медицинская библиотека»</w:t>
        </w:r>
      </w:hyperlink>
    </w:p>
    <w:p>
      <w:pPr>
        <w:numPr>
          <w:ilvl w:val="0"/>
          <w:numId w:val="4"/>
        </w:numPr>
      </w:pPr>
      <w:hyperlink r:id="rId12" w:history="1">
        <w:r>
          <w:rPr/>
          <w:t xml:space="preserve">Электронной библиотечной системы «Юрайт»</w:t>
        </w:r>
      </w:hyperlink>
    </w:p>
    <w:p>
      <w:pPr>
        <w:numPr>
          <w:ilvl w:val="0"/>
          <w:numId w:val="4"/>
        </w:numPr>
      </w:pPr>
      <w:hyperlink r:id="rId13" w:history="1">
        <w:r>
          <w:rPr/>
          <w:t xml:space="preserve">Электронной библиотеки издательского дома «Гребенников» (Grebennikon)</w:t>
        </w:r>
      </w:hyperlink>
    </w:p>
    <w:p>
      <w:pPr>
        <w:numPr>
          <w:ilvl w:val="0"/>
          <w:numId w:val="4"/>
        </w:numPr>
      </w:pPr>
      <w:r>
        <w:rPr/>
        <w:t xml:space="preserve">Информационный портал </w:t>
      </w:r>
      <w:r>
        <w:rPr/>
        <w:t xml:space="preserve">http</w:t>
      </w:r>
      <w:r>
        <w:rPr/>
        <w:t xml:space="preserve">://</w:t>
      </w:r>
      <w:r>
        <w:rPr/>
        <w:t xml:space="preserve">www</w:t>
      </w:r>
      <w:r>
        <w:rPr/>
        <w:t xml:space="preserve">.</w:t>
      </w:r>
      <w:r>
        <w:rPr/>
        <w:t xml:space="preserve">techgidravlika</w:t>
      </w:r>
      <w:r>
        <w:rPr/>
        <w:t xml:space="preserve">.</w:t>
      </w:r>
      <w:r>
        <w:rPr/>
        <w:t xml:space="preserve">ru</w:t>
      </w:r>
      <w:r>
        <w:rPr/>
        <w:t xml:space="preserve">/ (дата обращения: 26.10.2018).</w:t>
      </w:r>
    </w:p>
    <w:p>
      <w:pPr>
        <w:numPr>
          <w:ilvl w:val="0"/>
          <w:numId w:val="4"/>
        </w:numPr>
      </w:pPr>
      <w:r>
        <w:rPr/>
        <w:t xml:space="preserve">Информационныйпортал </w:t>
      </w:r>
      <w:r>
        <w:rPr/>
        <w:t xml:space="preserve">http</w:t>
      </w:r>
      <w:r>
        <w:rPr/>
        <w:t xml:space="preserve">://</w:t>
      </w:r>
      <w:r>
        <w:rPr/>
        <w:t xml:space="preserve">www</w:t>
      </w:r>
      <w:r>
        <w:rPr/>
        <w:t xml:space="preserve">.</w:t>
      </w:r>
      <w:r>
        <w:rPr/>
        <w:t xml:space="preserve">gurauto</w:t>
      </w:r>
      <w:r>
        <w:rPr/>
        <w:t xml:space="preserve">.</w:t>
      </w:r>
      <w:r>
        <w:rPr/>
        <w:t xml:space="preserve">ru</w:t>
      </w:r>
      <w:r>
        <w:rPr/>
        <w:t xml:space="preserve">/(дата обращения: 26.10.2018).</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F1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8C2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EBC04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7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5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s://elibrary.petrsu.ru" TargetMode="External"/><Relationship Id="rId9" Type="http://schemas.openxmlformats.org/officeDocument/2006/relationships/hyperlink" Target="https://biblioclub.ru" TargetMode="External"/><Relationship Id="rId10" Type="http://schemas.openxmlformats.org/officeDocument/2006/relationships/hyperlink" Target="https://www.studentlibrary.ru" TargetMode="External"/><Relationship Id="rId11" Type="http://schemas.openxmlformats.org/officeDocument/2006/relationships/hyperlink" Target="https://www.rosmedlib.ru" TargetMode="External"/><Relationship Id="rId12" Type="http://schemas.openxmlformats.org/officeDocument/2006/relationships/hyperlink" Target="https://www.urait.ru" TargetMode="External"/><Relationship Id="rId13" Type="http://schemas.openxmlformats.org/officeDocument/2006/relationships/hyperlink" Target="https://grebennik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2026-04-21T07:44:35+03:00</dcterms:created>
  <dcterms:modified xsi:type="dcterms:W3CDTF">2026-04-21T07:44:35+03:00</dcterms:modified>
</cp:coreProperties>
</file>

<file path=docProps/custom.xml><?xml version="1.0" encoding="utf-8"?>
<Properties xmlns="http://schemas.openxmlformats.org/officeDocument/2006/custom-properties" xmlns:vt="http://schemas.openxmlformats.org/officeDocument/2006/docPropsVTypes"/>
</file>