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2021-2027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/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/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2021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ПРАКТИКИ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ПРОИЗВОДСТВЕННАЯ ПРАКТИКА ПО ПОЛУЧЕНИЮ ПРОФЕССИОНАЛЬНЫХ УМЕНИЙ И ОПЫТА ПРОФЕССИОНАЛЬНОЙ ДЕЯТЕЛЬНОСТИ МЕДИЦИНСКОЙ СЕСТРЫ ПО УХОДУ ЗА БОЛЬНЫМИ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специалитета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31.05.01 Лечебное дело General Medicine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2021</w:t>
      </w:r>
    </w:p>
    <w:p>
      <w:r>
        <w:br w:type="page"/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12.08.2020 г. N 988 (as amended on 27.02.2023 No.208, 19.07.2022 No.662, 26.11.2020 No.1456) и учебным планом по направлению подготовки специалитета 31.05.01 Лечебное дело General Medicine .	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Разработчик(и):</w:t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Шубина Марина Эдуардовна, доцент, кафедра пропедевтики внутренних болезней и гигиены; заместитель директора по учебной работе, Медицинский институт имени профессора А.П. Зильбера, кандидат медицинских наук, доцент.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/>
    <w:p>
      <w:pPr>
        <w:jc w:val="lowKashida"/>
      </w:pPr>
      <w:r>
        <w:rPr>
          <w:sz w:val="24"/>
          <w:szCs w:val="24"/>
        </w:rPr>
        <w:t xml:space="preserve">___________________________________________________________________________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jc w:val="lowKashida"/>
      </w:pPr>
      <w:r>
        <w:rPr>
          <w:sz w:val="24"/>
          <w:szCs w:val="24"/>
        </w:rPr>
        <w:t xml:space="preserve">___________________________________________________________________________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/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СОГЛАСОВАНО: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/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numTab"/>
        <w:spacing w:before="280" w:after="280"/>
      </w:pPr>
      <w:r>
        <w:rPr>
          <w:b w:val="1"/>
          <w:bCs w:val="1"/>
        </w:rPr>
        <w:t xml:space="preserve">1. Вид практики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2. Тип практики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3. Цели практики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4. Задачи практики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5. Способы, формы и возможные места проведения практики</w:t>
      </w:r>
    </w:p>
    <w:p>
      <w:pPr/>
    </w:p>
    <w:p>
      <w:pPr/>
      <w:r>
        <w:rPr/>
        <w:t xml:space="preserve">Форма проведения практики: </w:t>
      </w:r>
      <w:r>
        <w:rPr>
          <w:b w:val="1"/>
          <w:bCs w:val="1"/>
        </w:rPr>
        <w:t xml:space="preserve">дискретная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6. Перечень планируемых результатов обучения при прохождении практики, соотнесенных с планируемыми результатами освоения основной профессиональной образовательной программы (ОПОП) специалитета</w:t>
      </w:r>
    </w:p>
    <w:tbl>
      <w:tblGrid>
        <w:gridCol w:w="2500" w:type="dxa"/>
        <w:gridCol w:w="2500" w:type="dxa"/>
        <w:gridCol w:w="5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5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УК-5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анализировать и учитывать разнообразие культур в процессе межкультурного взаимодействия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УК-5.1. Находит и использует необходимую для саморазвития и взаимодействия с другими информацию о культурных особенностях и традициях различных социальных групп.
УК-5.2. Демонстрирует уважительное отношение к историческому наследию и социокультурным традициям различных социальных групп, опирающееся на знание этапов исторического развития России (включая основные события, основных исторических деятелей) в контексте мировой истории и ряда культурных традиций мира (в зависимости от среды и задач образования), включая мировые религии, философские и этические учения.
УК-5.3. Умеет недискриминационно и конструктивно взаимодействовать с людьми с учетом их социокультурных особенностей в целях успешного выполнения профессиональных задач и усиления социальной интеграции.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УК-8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при угрозе и возникновении чрезвычайных ситуаций и военных конфликтов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УК-8.1. Обеспечивает безопасные и/или комфортные условия труда на рабочем месте.
УК-8.2. Выявляет и устраняет проблемы, связанные с нарушениями техники безопасности на рабочем месте.
УК-8.3. Осуществляет действия по предотвращению возникновения чрезвычайных ситуаций (природного и техногенного происхождения) на рабочем месте.
УК-8.4. Принимает участие в спасательных и неотложных аварийно-восстановительных мероприятиях в случае возникновения чрезвычайных ситуаций.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УК-9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использовать базовые дефектологические знания в социальной и профессиональной сферах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УК-9.1. Обладает представлениями о принципах недискриминационного взаимодействия при коммуникации в различных сферах жизнедеятельности, с учетом социально-психологических особенностей лиц с ограниченными возможностями здоровья;
УК-9.2. Планирует и осуществляет профессиональную деятельность с
лицами с ограниченными возможностями здоровья;
УК-9.3. Взаимодействует с людьми с ограниченными возможностями здоровья в социальной и профессиональной сферах.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реализовывать моральные и правовые нормы, этические и деонтологические принципы в профессиональной деятельности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ОПК-1.1. Использует принципы врачебной этики и деонтологии в профессиональной деятельности;
ОПК-1.2. Применяет законодательство Российской Федерации в сфере охраны здоровья и нормативные правовые акты, определяющие
деятельность медицинских работников и медицинских организаций в профессиональной деятельности.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ОПК-2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проводить и осуществлять контроль эффективности мероприятий по профилактике, формированию здорового образа жизни и санитарно-гигиеническому просвещению населения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ОПК-2.1. Проводит профилактические медицинские осмотры пациентов с учетом их возраста, состояния здоровья в соответствие с действующими нормативными правовыми актами;
ОПК-2.2. Проводит и осуществляет контроль профилактических мероприятий, направленных на сохранение и укрепление здоровья пациентов, с учетом их возраста, факторов риска для предупреждения и раннего выявления заболеваний, в том числе социально значимых заболеваний;
ОПК-2.3. Проводит и осуществляет контроль мероприятий по формированию здорового образа жизни и санитарно-гигиенического просвещения населения.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ОПК-6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организовывать уход за больными, оказывать первичную медико-санитарную помощь, обеспечивать организацию работы и принятие профессиональных решений при неотложных состояниях на догоспитальном этапе, в условиях чрезвычайных ситуаций, эпидемий и в очагах массового поражения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ОПК-6.1. Организует уход за больными;
ОПК-6.2. Обеспечивает организацию работы и принятие профессиональных решений при неотложных состояниях на догоспитальном этапе;
ОПК-6.3. Оказывает первичную медико-санитарную помощь на догоспитальном этапе, в том числе в условиях чрезвычайных ситуаций, эпидемий и в очагах массового поражения.</w:t>
            </w:r>
          </w:p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7. Место практики в структуре ОПОП специалитета</w:t>
      </w:r>
    </w:p>
    <w:p>
      <w:pPr/>
      <w:r>
        <w:rPr/>
        <w:t xml:space="preserve">Дисциплина "Производственная практика по получению профессиональных умений и опыта профессиональной деятельности медицинской сестры по уходу за больными" входит в обязательную часть учебного плана основной образовательной программы специалитета по данному направлению подготовки и является обязательной для изучения дисциплиной.</w:t>
      </w:r>
    </w:p>
    <w:p>
      <w:pPr/>
      <w:r>
        <w:rPr/>
        <w:t xml:space="preserve">Согласно учебному плану дисциплина проводится в 2, 3 семестре.</w:t>
      </w:r>
    </w:p>
    <w:p>
      <w:pPr/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уровня, а также при изучении дисциплин и прохождении практики: 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8. Объём практики и ее продолжительность</w:t>
      </w:r>
    </w:p>
    <w:p>
      <w:pPr>
        <w:jc w:val="left"/>
        <w:ind w:left="468" w:right="0" w:firstLine="0" w:hanging="0"/>
      </w:pPr>
      <w:r>
        <w:rPr/>
        <w:t xml:space="preserve">Объём практики составляет 6 зач. ед.</w:t>
      </w:r>
      <w:br/>
      <w:r>
        <w:rPr/>
        <w:t xml:space="preserve">Продолжительность практики 4 недель.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9. Структура и краткое содержание практики по разделам и видам работ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10. Содержание практики по разделам и видам работ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11. Образовательные, научно-исследовательские и научно-производственные технологии, используемые на практике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12. Методические рекомендации обучающимся по прохождению практики, формы отчетности и учебно-методическое обеспечение самостоятельной работы обучающихся по практике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13. Оценочные средства для текущего контроля успеваемости, промежуточной аттестации обучающихся по практике с критериями оценивания</w:t>
      </w:r>
    </w:p>
    <w:p>
      <w:pPr>
        <w:jc w:val="numTab"/>
        <w:spacing w:before="280" w:after="280"/>
      </w:pPr>
      <w:r>
        <w:rPr/>
        <w:t xml:space="preserve">13.1. Текущий контроль осуществляется преподавателем дисциплины при проведении занятий в форме: </w:t>
      </w:r>
      <w:r>
        <w:rPr/>
        <w:t xml:space="preserve"/>
      </w:r>
    </w:p>
    <w:p>
      <w:pPr>
        <w:jc w:val="numTab"/>
        <w:spacing w:before="280" w:after="280"/>
      </w:pPr>
      <w:r>
        <w:rPr/>
        <w:t xml:space="preserve"/>
      </w:r>
    </w:p>
    <w:p>
      <w:pPr>
        <w:jc w:val="numTab"/>
        <w:spacing w:before="280" w:after="280"/>
      </w:pPr>
      <w:r>
        <w:rPr/>
        <w:t xml:space="preserve">13.2. Промежуточная аттестация проводится в виде: производственная практика(зачет с оценкой).</w:t>
      </w:r>
    </w:p>
    <w:p>
      <w:pPr>
        <w:jc w:val="numTab"/>
        <w:spacing w:before="280" w:after="280"/>
      </w:pPr>
      <w:r>
        <w:rPr/>
        <w:t xml:space="preserve"/>
      </w:r>
    </w:p>
    <w:p>
      <w:pPr>
        <w:jc w:val="numTab"/>
        <w:spacing w:before="280" w:after="280"/>
      </w:pPr>
      <w:r>
        <w:rPr/>
        <w:t xml:space="preserve">Подробно средства оценивания для проведения промежуточной аттестации обучающихся по практике приведены в Фонде оценочных средств по данной практике.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14. Учебно-методическое и информационное обеспечение практики</w:t>
      </w:r>
    </w:p>
    <w:p>
      <w:pPr>
        <w:jc w:val="numTab"/>
        <w:spacing w:before="280" w:after="280"/>
      </w:pPr>
      <w:r>
        <w:rPr/>
        <w:t xml:space="preserve">Библиографический список документов</w:t>
      </w:r>
    </w:p>
    <w:p>
      <w:pPr>
        <w:jc w:val="numTab"/>
        <w:spacing w:before="280" w:after="280"/>
      </w:pPr>
      <w:r>
        <w:rPr/>
        <w:t xml:space="preserve">14.1. Основная литература:</w:t>
      </w:r>
    </w:p>
    <w:p>
      <w:pPr>
        <w:jc w:val="numTab"/>
        <w:spacing w:before="280" w:after="280"/>
      </w:pPr>
      <w:r>
        <w:rPr/>
        <w:t xml:space="preserve">14.2. Дополнительная литература:</w:t>
      </w:r>
    </w:p>
    <w:p>
      <w:pPr>
        <w:jc w:val="numTab"/>
        <w:spacing w:before="280" w:after="280"/>
      </w:pPr>
      <w:r>
        <w:rPr/>
        <w:t xml:space="preserve">14.3. Программное обеспечение и Интернет-ресурсы:</w:t>
      </w:r>
    </w:p>
    <w:p>
      <w:pPr>
        <w:jc w:val="numTab"/>
        <w:spacing w:before="280" w:after="280"/>
      </w:pPr>
      <w:r>
        <w:rPr/>
        <w:t xml:space="preserve">14.4. Информационное обеспечение дисциплины в системе электронного (дистанционного) обучения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15. Материально-техническое обеспечение практики</w:t>
      </w:r>
    </w:p>
    <w:p>
      <w:pPr>
        <w:jc w:val="numTab"/>
        <w:spacing w:before="280" w:after="280"/>
      </w:pPr>
      <w:r>
        <w:rPr/>
        <w:t xml:space="preserve">Дата «_____» _________2026 г.</w:t>
      </w: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fldChar w:fldCharType="begin"/>
    </w:r>
    <w:r>
      <w:rPr>
        <w:sz w:val="24"/>
        <w:szCs w:val="24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proofState w:spelling="clean" w:grammar="clean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2026-04-21T10:50:24+03:00</dcterms:created>
  <dcterms:modified xsi:type="dcterms:W3CDTF">2026-04-21T10:50:24+03:00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