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факультетской терапии, фтизиатрии, инфекционных болезней и эпидемиологии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ФТИЗИАТРИЯ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Кузнецова Татьяна Юрьевна, заведующий кафедрой, кафедра факультетской терапии, фтизиатрии, инфекционных болезней и эпидемиологии; профессор, Центр постдипломного образования медицинского института имени профессора А.П. Зильбера Петрозаводского государственного университета; научный консультант, Липидный центр Республики Карелия, доктор медицинских наук, доцент; Маркелов Юрий Михайлович, профессор, кафедра факультетской терапии, фтизиатрии, инфекционных болезней и эпидемиологии; профессор, Центр постдипломного образования медицинского института имени профессора А.П. Зильбера Петрозаводского государственного университета, доктор медицинских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медицинские изделия, предусмотренные порядком оказания медицинской помощи, а также проводить обследования пациента с целью установления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Применяет современные диагностические, инструментальные методы обследования пациентов в соответствии с порядками оказания медицинской помощи, действующими клиническими рекомендациями (протоколами лечения);</w:t>
            </w:r>
          </w:p>
          <w:p/>
          <w:p>
            <w:pPr/>
            <w:r>
              <w:rPr/>
              <w:t xml:space="preserve">ОПК-4.2.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</w:t>
            </w:r>
          </w:p>
          <w:p/>
          <w:p>
            <w:pPr/>
            <w:r>
              <w:rPr/>
              <w:t xml:space="preserve">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</w:t>
            </w:r>
          </w:p>
          <w:p/>
          <w:p>
            <w:pPr/>
            <w:r>
              <w:rPr/>
              <w:t xml:space="preserve">ПК-2.2. Формулирует предварительный диагноз и составляет план лабораторных и инструментальных обследований пациента;</w:t>
            </w:r>
          </w:p>
          <w:p/>
          <w:p>
            <w:pPr/>
            <w:r>
              <w:rPr/>
              <w:t xml:space="preserve">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ПК-2.6. Проводит дифференциальную диагностику с другими заболеваниями / состояниями, в том числе неотложными;</w:t>
            </w:r>
          </w:p>
          <w:p/>
          <w:p>
            <w:pPr/>
            <w:r>
              <w:rPr/>
              <w:t xml:space="preserve">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лечению пациентов с различными нозологическими формами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Разрабатывает план лечения заболевания или состояния с учетом диагноза, возраста и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ПК-3.2. Назначает лекарственные препараты, немедикаментозное лечение, медицинские изделия и лечебное питание с учетом диагноза, возраста и клинической картины болезни 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ПК-3.3. Оценивает эффективность и безопасность применения лекарственных препаратов, немедикаментозного лечения, медицинских изделий, лечебного питания и иных методов лечения;</w:t>
            </w:r>
          </w:p>
          <w:p/>
          <w:p>
            <w:pPr/>
            <w:r>
              <w:rPr/>
              <w:t xml:space="preserve">ПК-3.4. Оказывает паллиативную медицинскую помощь при взаимодействии с врачами-специалистами и иными медицинскими работниками;</w:t>
            </w:r>
          </w:p>
          <w:p/>
          <w:p>
            <w:pPr/>
            <w:r>
              <w:rPr/>
              <w:t xml:space="preserve">ПК-3.5. Организует персонализированное лечение пациента, в том числе беременных женщин, пациентов пожилого и старческого возраста, оценка эффективности и безопасности лечения.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Фтизиатрия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11, 12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708F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2026-04-21T03:59:56+03:00</dcterms:created>
  <dcterms:modified xsi:type="dcterms:W3CDTF">2026-04-21T03:59:56+03:00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