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ИНЖЕНЕРНОЕ ОБЕСПЕЧЕНИЕ РЕСТАВРИРУЕМЫХ ОБЪЕКТОВ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Информационные и компьютерные технологии в реставрации (О), История архитектуры (Н), Организация проектно-изыскательской деятельности (О), Подготовка к процедуре защиты и процедура защиты ВКР (И), Основы ландшафтного дизайна (+), Инженерное обеспечение реставрируемых объектов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Особенности реставрации деревянных конструкций (О), Реставрация элементов зданий (О), Производственная практика (И), Подготовка к процедуре защиты и процедура защиты ВКР (И), Учебная ознакомительная практика (И), Архитектурный рисунок (О), Реновация зданий (О), Теория и методология архитектурной реставрации (О), Традиционные конструкции деревянных исторических зданий (О), Материалы в реставрации (Н), Древесиноведение (Н), Деревянные конструкции (О), Каменные конструкции (О), Инженерное обеспечение реставрируемых объектов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Инженерное обеспечение реставрируемых объектов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Материалы в реставрации.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Инженерное обеспечение реставрируемых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внутренних инженерных систем реставрируемых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наружных систем реставрируемых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нормативов нарсчтов внутрениих систем водоснабжения и водоотведения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нормативов расчетовнаружных  систем водоотведения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вентилляции реставрируемых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отопления реставрируемых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пожаротужения реставрируемых объектов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Оценка «зачтено» выставляется обучающемуся, если демонстрируются: достаточно полное знание учебного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практических занятиях, посетил 90% занятий, продемонстрировал уровень знаний по дисциплине, достаточный для дальнейшей учебы, а также способность к их самостоятельному пополнению.</w:t>
      </w:r>
    </w:p>
    <w:p>
      <w:pPr/>
      <w:r>
        <w:rPr/>
        <w:t xml:space="preserve">Оценка «незачтено» выставляется обучающемуся, если обнаруживаются пробелы в знаниях или отсутствие знаний по значительной части основного учебного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</w:t>
      </w:r>
      <w:r>
        <w:rPr>
          <w:b w:val="1"/>
          <w:bCs w:val="1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обучающихся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</w:p>
    <w:p>
      <w:pPr/>
      <w:r>
        <w:rPr/>
        <w:t xml:space="preserve">Рекомендуется не пропускать занятия. Выполнение всех запланированных работ, сдача доклада и тестирование – необходимое условие сдачи зачета.</w:t>
      </w:r>
    </w:p>
    <w:p>
      <w:pPr/>
      <w:r>
        <w:rPr/>
        <w:t xml:space="preserve">При подготовке к зачету нужно просмотреть весь лекционный и дополнительный материал.</w:t>
      </w:r>
    </w:p>
    <w:p>
      <w:pPr/>
      <w:r>
        <w:rPr/>
        <w:t xml:space="preserve">Предусмотрена самостоятельная работа обучающихся в объеме 80 часов. 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</w:t>
      </w:r>
      <w:r>
        <w:rPr/>
        <w:t xml:space="preserve">        </w:t>
      </w:r>
      <w:r>
        <w:rPr/>
        <w:t xml:space="preserve"> чтение обучающимися рекомендованной литературы и усвоение теоретического материала дисциплины;</w:t>
      </w:r>
    </w:p>
    <w:p>
      <w:pPr/>
      <w:r>
        <w:rPr/>
        <w:t xml:space="preserve">-</w:t>
      </w:r>
      <w:r>
        <w:rPr/>
        <w:t xml:space="preserve">        </w:t>
      </w:r>
      <w:r>
        <w:rPr/>
        <w:t xml:space="preserve"> подготовку к практическим занятиям;</w:t>
      </w:r>
    </w:p>
    <w:p>
      <w:pPr/>
      <w:r>
        <w:rPr/>
        <w:t xml:space="preserve">-</w:t>
      </w:r>
      <w:r>
        <w:rPr/>
        <w:t xml:space="preserve">        </w:t>
      </w:r>
      <w:r>
        <w:rPr/>
        <w:t xml:space="preserve"> подготовку к выступлению;</w:t>
      </w:r>
    </w:p>
    <w:p>
      <w:pPr/>
      <w:r>
        <w:rPr/>
        <w:t xml:space="preserve">-</w:t>
      </w:r>
      <w:r>
        <w:rPr/>
        <w:t xml:space="preserve">        </w:t>
      </w:r>
      <w:r>
        <w:rPr/>
        <w:t xml:space="preserve">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(сообщение), тестирование)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Картавцева, О. В. Инженерные сети и оборудование. Теплотехника, теплогазоснабжение и вентиляция : учеб.-метод. комплекс для студентов спец. 1-70 02 01,1-70 02 02, 1-70 04 03 и слушателей ИПК УО «ПГУ» спец. 1-70 02 71 / О. В. Картавцева, Н. В. Кундро, О. Н. Широкова; под общ. ред. О. В. Картавцевой. – Новополоцк : ПГУ, 2009. – 232 с.</w:t>
      </w:r>
    </w:p>
    <w:p>
      <w:pPr/>
      <w:r>
        <w:rPr/>
        <w:t xml:space="preserve">2. Стрельцов С.В., Стрельцова Т.А. Эксплуатация зданий и сооружений: методические указания к практическим занятиям / Южно-Российский государственный политехнический университет (НПИ) имени М.И. Платова. – Новочеркасск: ЮРГПУ (НПИ), 2018. – 72 с.</w:t>
      </w:r>
    </w:p>
    <w:p>
      <w:pPr/>
      <w:r>
        <w:rPr/>
        <w:t xml:space="preserve">3.  Фолиянц А. Е. Эксплуатация и ремонт технологических трубопроводов под давлением до 10,0 МПа (100 кгс/см2): Нормат.-производ. изд./А. Е. Фолиянц, Н. В. Мартынов, В. Б. Серебряный и др. Под ред. А. Е. Фолиянца. - М.: Химия, 1988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1.Единые санитарно-эпидемиологические и гигиенические требования к продукции (товарам), подлежащей санитарно-эпидемиологическому надзору (контролю) (утверждены Решением Комиссии Таможенного союза от 28 мая 2010 г. N 299)</w:t>
      </w:r>
    </w:p>
    <w:p>
      <w:pPr/>
      <w:r>
        <w:rPr/>
        <w:t xml:space="preserve">2 Постановление Правительства Российской Федерации от 18 ноября 2013 г. N 1034 "О</w:t>
      </w:r>
      <w:br/>
      <w:r>
        <w:rPr/>
        <w:t xml:space="preserve">коммерческом учете тепловой энергии, теплоносителя"</w:t>
      </w:r>
    </w:p>
    <w:p>
      <w:pPr/>
      <w:r>
        <w:rPr/>
        <w:t xml:space="preserve">3. СП 40-102-2000 Проектирование и монтаж трубопроводов систем водоснабжения и</w:t>
      </w:r>
      <w:br/>
      <w:r>
        <w:rPr/>
        <w:t xml:space="preserve">канализации из полимерных материалов. Общие требования</w:t>
      </w:r>
      <w:br/>
      <w:r>
        <w:rPr/>
        <w:t xml:space="preserve">4. СП 40-107-2003 Проектирование, монтаж и эксплуатация систем внутренней</w:t>
      </w:r>
      <w:br/>
      <w:r>
        <w:rPr/>
        <w:t xml:space="preserve">канализации из полипропиленовых труб</w:t>
      </w:r>
      <w:br/>
      <w:r>
        <w:rPr/>
        <w:t xml:space="preserve"> 5. Ямлеева, Эльмира Усмановна. Инженерные системы зданий и сооружений. Водоснабжение и водоотведение с основами гидравлики : учебное пособие /Э. У. Ямлеева; Ульян. гос. техн. ун-т. – Ульяновск : УлГТУ, 2018. –237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предусмотрено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7FD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2026-04-23T23:01:48+03:00</dcterms:created>
  <dcterms:modified xsi:type="dcterms:W3CDTF">2026-04-23T23:01:48+03:00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