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2021-2025</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лесных, горных и строительных наук</w:t>
      </w:r>
    </w:p>
    <w:p>
      <w:pPr>
        <w:spacing w:before="0" w:after="0"/>
      </w:pPr>
      <w:pPr>
        <w:rPr>
          <w:sz w:val="24"/>
          <w:szCs w:val="24"/>
        </w:rPr>
      </w:pPr>
    </w:p>
    <w:p>
      <w:pPr>
        <w:jc w:val="center"/>
        <w:ind w:left="0" w:right="0" w:firstLine="0" w:hanging="0"/>
        <w:spacing w:before="0" w:after="0"/>
      </w:pPr>
      <w:r>
        <w:rPr>
          <w:sz w:val="28"/>
          <w:szCs w:val="28"/>
        </w:rPr>
        <w:t xml:space="preserve">Кафедра технологии и организации строительства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2021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ИНЖЕНЕРНАЯ ЭКОЛОГИЯ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08.03.01 Строительство</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«Промышленное и гражданское строительство»</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2021</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31.05.2017, №481 (с изменениями от 27.02.2023 г. №208, от 19.07.2022 №662, от 08.02.2021 №83, от 26.11.2020 №1456) и учебным планом по направлению подготовки бакалавриата 08.03.01 Строительство  (профиль «Промышленное и гражданское строительство»).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Графова Елена Олеговна, профессор, кафедра технологии и организации строительства; профессор, отдел подготовки и аттестации НПР; руководитель, Инновационно-технологический центр разработки и внедрения новых технологий и инвестиционных проектов в лесопромышленном и горном комплексах, доктор технических наук.</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решать задачи профессиональной деятельности на основе использования теоретических и практических основ естественных и технических наук, а также математического аппарата</w:t>
            </w:r>
            <w:br/>
            <w:br/>
            <w:r>
              <w:rPr>
                <w:b w:val="1"/>
                <w:bCs w:val="1"/>
              </w:rPr>
              <w:t xml:space="preserve">Комментарий:</w:t>
            </w:r>
            <w:br/>
            <w:r>
              <w:rPr/>
              <w:t xml:space="preserve">Данная дисциплина участвует в формировании  компетенции ОПК-1 наряду с дисциплинами: Химия (О), Математика (НО), Физика (О), Теоретическая механика (О), Инженерная графика (НО), Учебная изыскательская полевая геодезическая практика (О), Строительная механика (О), Сопротивление материалов (О), Строительная физика (О), Гидравлика (О), Инженерная экология (О), Подготовка к процедуре защиты и защита ВКР (И), Преддипломная проектная практика (И).</w:t>
            </w:r>
          </w:p>
        </w:tc>
        <w:tc>
          <w:tcPr>
            <w:tcW w:w="3100" w:type="dxa"/>
            <w:noWrap/>
          </w:tcPr>
          <w:p>
            <w:pPr/>
            <w:r>
              <w:rPr/>
              <w:t xml:space="preserve">ОПК-1.1. Выявление и классификация физических и химических процессов, протекающих на объекте профессиональной деятельности, представление базовых для профессиональной сферы физических процессов и явлений в виде математического(их) уравнения(й), выбор базовых физических и химических законов для решения задач профессиональной деятельности;</w:t>
            </w:r>
          </w:p>
          <w:p/>
          <w:p>
            <w:pPr/>
            <w:r>
              <w:rPr/>
              <w:t xml:space="preserve">ОПК-1.2. Определение характеристик физических и химических процессов (явлений), характерных для объектов профессиональной деятельности, на основе теоретических и экспериментальных исследований;</w:t>
            </w:r>
          </w:p>
          <w:p/>
          <w:p>
            <w:pPr/>
            <w:r>
              <w:rPr/>
              <w:t xml:space="preserve">ОПК-1.3. Решение инженерных задач с помощью математического аппарата;</w:t>
            </w:r>
          </w:p>
          <w:p/>
          <w:p>
            <w:pPr/>
            <w:r>
              <w:rPr/>
              <w:t xml:space="preserve">ОПК-1.4. Решение инженерно-геометрических задач графическими способами;</w:t>
            </w:r>
          </w:p>
          <w:p/>
          <w:p>
            <w:pPr/>
            <w:r>
              <w:rPr/>
              <w:t xml:space="preserve">ОПК-1.5. Оценка воздействия техногенных факторов на состояние окружающей среды.</w:t>
            </w:r>
          </w:p>
        </w:tc>
      </w:tr>
      <w:tr>
        <w:trPr/>
        <w:tc>
          <w:tcPr>
            <w:tcW w:w="2500" w:type="dxa"/>
            <w:noWrap/>
          </w:tcPr>
          <w:p>
            <w:pPr>
              <w:jc w:val="numTab"/>
              <w:ind w:left="0" w:right="0" w:firstLine="0" w:hanging="0"/>
            </w:pPr>
            <w:r>
              <w:rPr/>
              <w:t xml:space="preserve">ОПК-8
Основной</w:t>
            </w:r>
          </w:p>
        </w:tc>
        <w:tc>
          <w:tcPr>
            <w:tcW w:w="4000" w:type="dxa"/>
            <w:noWrap/>
          </w:tcPr>
          <w:p>
            <w:pPr>
              <w:jc w:val="numTab"/>
              <w:ind w:left="0" w:right="0" w:firstLine="0" w:hanging="0"/>
            </w:pPr>
            <w:r>
              <w:rPr/>
              <w:t xml:space="preserve">Способен осуществлять и контролировать технологические процессы строительного производства и строительной индустрии с учётом требований производственной и экологической безопасности, применяя известные и новые технологии в области строительства и строительной индустрии</w:t>
            </w:r>
            <w:br/>
            <w:br/>
            <w:r>
              <w:rPr>
                <w:b w:val="1"/>
                <w:bCs w:val="1"/>
              </w:rPr>
              <w:t xml:space="preserve">Комментарий:</w:t>
            </w:r>
            <w:br/>
            <w:r>
              <w:rPr/>
              <w:t xml:space="preserve">Данная дисциплина участвует в формировании  компетенции ОПК-8 наряду с дисциплинами: Производственная технологическая практика (О), Технологические процессы в строительстве (НО), Инженерная экология (О), Подготовка к процедуре защиты и защита ВКР (И), Преддипломная проектная практика (И).</w:t>
            </w:r>
          </w:p>
        </w:tc>
        <w:tc>
          <w:tcPr>
            <w:tcW w:w="3100" w:type="dxa"/>
            <w:noWrap/>
          </w:tcPr>
          <w:p>
            <w:pPr/>
            <w:r>
              <w:rPr/>
              <w:t xml:space="preserve">ОПК-8.1. Контроль результатов осуществления этапов технологического процесса строительного производства и строительной индустрии;</w:t>
            </w:r>
          </w:p>
          <w:p/>
          <w:p>
            <w:pPr/>
            <w:r>
              <w:rPr/>
              <w:t xml:space="preserve">ОПК-8.2. Составление нормативно-методического документа, регламентирующего технологический процесс;</w:t>
            </w:r>
          </w:p>
          <w:p/>
          <w:p>
            <w:pPr/>
            <w:r>
              <w:rPr/>
              <w:t xml:space="preserve">ОПК-8.3. Контроль соблюдения норм промышленной, пожарной, экологической безопасности при осуществлении технологического процесса;</w:t>
            </w:r>
          </w:p>
          <w:p/>
          <w:p>
            <w:pPr/>
            <w:r>
              <w:rPr/>
              <w:t xml:space="preserve">ОПК-8.4. Контроль соблюдения требований охраны труда при осуществлении технологического процесса;</w:t>
            </w:r>
          </w:p>
          <w:p/>
          <w:p>
            <w:pPr/>
            <w:r>
              <w:rPr/>
              <w:t xml:space="preserve">ОПК-8.5. Подготовка документации для сдачи/приёмки законченных видов/этапов работ (продукции).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Инженерная экология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7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Экологическая безопасность в строительстве</w:t>
            </w:r>
          </w:p>
        </w:tc>
        <w:tc>
          <w:tcPr>
            <w:noWrap/>
          </w:tcPr>
          <w:p>
            <w:pPr>
              <w:jc w:val="left"/>
              <w:ind w:left="0" w:right="0" w:firstLine="0" w:hanging="0"/>
            </w:pPr>
            <w:r>
              <w:rPr/>
              <w:t xml:space="preserve">72</w:t>
            </w:r>
          </w:p>
        </w:tc>
        <w:tc>
          <w:tcPr>
            <w:noWrap/>
          </w:tcPr>
          <w:p>
            <w:pPr>
              <w:jc w:val="left"/>
              <w:ind w:left="0" w:right="0" w:firstLine="0" w:hanging="0"/>
            </w:pPr>
            <w:r>
              <w:rPr/>
              <w:t xml:space="preserve">16</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40</w:t>
            </w:r>
          </w:p>
        </w:tc>
        <w:tc>
          <w:tcPr>
            <w:noWrap/>
          </w:tcPr>
          <w:p>
            <w:pPr>
              <w:jc w:val="left"/>
              <w:ind w:left="0" w:right="0" w:firstLine="0" w:hanging="0"/>
            </w:pPr>
            <w:r>
              <w:rPr/>
              <w:t xml:space="preserve">Доклад, сообщение;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16</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40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Негативные экологический факторы при выполнении строительных работ</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Оценка экологическая обстановка в Российской Федерации и в Республике Карелия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Основные природоохранные законодательные акты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Методы контроля качества окружающей среды в строительной сфере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Разработка раздела Охрана окружающей среды; при проектировании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Разработка подраздела «Охрана атмосферного воздуха»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Разработка подраздела «Охрана и рациональное использование водных ресурсов»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1.8</w:t>
            </w:r>
          </w:p>
        </w:tc>
        <w:tc>
          <w:tcPr>
            <w:noWrap/>
          </w:tcPr>
          <w:p>
            <w:pPr>
              <w:jc w:val="left"/>
              <w:ind w:left="0" w:right="0" w:firstLine="0" w:hanging="0"/>
            </w:pPr>
            <w:r>
              <w:rPr/>
              <w:t xml:space="preserve">Разработка подраздела Охрана окружающей среды при складировании (утилизации) отходов производства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Контроль качества сточных вод и осадков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Контроль атмосферного воздуха. Методы очистки загрязнений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Отчетная документация в экологии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Мероприятия экологической безопасности при выполнении строительных работ</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Организация размещения отходов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Разработка программы производственного контроля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Разработка Экологического паспорта предприятия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1.8</w:t>
            </w:r>
          </w:p>
        </w:tc>
        <w:tc>
          <w:tcPr>
            <w:noWrap/>
          </w:tcPr>
          <w:p>
            <w:pPr>
              <w:jc w:val="left"/>
              <w:ind w:left="0" w:right="0" w:firstLine="0" w:hanging="0"/>
            </w:pPr>
            <w:r>
              <w:rPr/>
              <w:t xml:space="preserve">Организация экологической безопасности при выполнении работ</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правила оформления Экологического паспорта предприятия, рассмотреть примеры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методику контроля атмосферного воздуха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методику контроля водных объектов</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методы очистки сточных вод</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Подготовить программу производственного контроля</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методы рекультивации нарушенных земель от нефтепродуктов</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методику Проектирования, строительства и реконструкции полигонов</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Преподавание дисциплины ведется с применением традиционных видов образовательных технологий:</w:t>
      </w:r>
    </w:p>
    <w:p>
      <w:pPr/>
      <w:r>
        <w:rPr/>
        <w:t xml:space="preserve">- лекция,</w:t>
      </w:r>
    </w:p>
    <w:p>
      <w:pPr/>
      <w:r>
        <w:rPr/>
        <w:t xml:space="preserve">- практические задания,</w:t>
      </w:r>
    </w:p>
    <w:p>
      <w:pPr/>
      <w:r>
        <w:rPr/>
        <w:t xml:space="preserve">- самостоятельная работа.</w:t>
      </w:r>
    </w:p>
    <w:p>
      <w:pPr/>
      <w:r>
        <w:rPr/>
        <w:t xml:space="preserve">Также предусмотрена экскурсия на природоохранный объект "Канализационные очистные сооружения г. Петрозаводск"</w:t>
      </w:r>
    </w:p>
    <w:p>
      <w:pPr/>
      <w:r>
        <w:rPr/>
        <w:t xml:space="preserve">Предусмотрено использование мультимедиа -технологий, электронного учебного пособия.</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доклад, сообщение.</w:t>
      </w:r>
    </w:p>
    <w:p>
      <w:pPr/>
      <w:r>
        <w:rPr/>
        <w:t xml:space="preserve">Оценочные средства для текущего контроля.</w:t>
      </w:r>
    </w:p>
    <w:p>
      <w:pPr/>
      <w:r>
        <w:rPr/>
        <w:t xml:space="preserve">Доклад, сообщение</w:t>
      </w:r>
    </w:p>
    <w:p>
      <w:pPr/>
      <w:r>
        <w:rPr/>
        <w:t xml:space="preserve">Оценка «зачтено» выставляется, если доклад соответствует следующим критериям:</w:t>
      </w:r>
    </w:p>
    <w:p>
      <w:pPr/>
      <w:r>
        <w:rPr/>
        <w:t xml:space="preserve">- полноту и правильность ответа;</w:t>
      </w:r>
    </w:p>
    <w:p>
      <w:pPr/>
      <w:r>
        <w:rPr/>
        <w:t xml:space="preserve">- степень осознанности, понимания изученного;</w:t>
      </w:r>
    </w:p>
    <w:p>
      <w:pPr/>
      <w:r>
        <w:rPr/>
        <w:t xml:space="preserve">- языковое оформление ответа по теме доклада.</w:t>
      </w:r>
    </w:p>
    <w:p>
      <w:pPr/>
      <w:r>
        <w:rPr/>
        <w:t xml:space="preserve">Оценка «незачтено» выставляется, если обучающийся не выполнил задание, или выполнил его формально, тема доклада не раскрыта, не подготовлены тезисы доклада на бумажном носителе</w:t>
      </w:r>
    </w:p>
    <w:p/>
    <w:p>
      <w:pPr/>
      <w:r>
        <w:rPr/>
        <w:t xml:space="preserve">5.2. Промежуточная аттестация проводится в виде:</w:t>
      </w:r>
    </w:p>
    <w:p/>
    <w:p>
      <w:pPr/>
      <w:r>
        <w:rPr/>
        <w:t xml:space="preserve">Зачет</w:t>
      </w:r>
    </w:p>
    <w:p>
      <w:pPr/>
      <w:r>
        <w:rPr/>
        <w:t xml:space="preserve">Оценка «зачтено» выставляется обучающемуся, если демонстрируются: достаточно полное знание учебного материала, не допускающий в ответе существенных неточностей, самостоятельно выполнивший все предусмотренные программой задания, усвоивший основную литературу, рекомендованную программой, активно работавший на практических занятиях, посетил 90% занятий, продемонстрировал уровень знаний по дисциплине, достаточный для дальнейшей учебы, а также способность к их самостоятельному пополнению.</w:t>
      </w:r>
    </w:p>
    <w:p>
      <w:pPr/>
      <w:r>
        <w:rPr/>
        <w:t xml:space="preserve">Оценка «незачтено» выставляется обучающемуся, если обнаруживаются пробелы в знаниях или отсутствие знаний по значительной части основного учебного материала, не выполнившему самостоятельно предусмотренные программой основные задания, допустившему принципиальные ошибки в выполнении предусмотренных программой заданий, не отработавшему основные практические занятия, допускающему существенные ошибки при ответе, и который не может продолжить обучение или приступить к профессиональной деятельности без дополнительных занятий по соответствующей дисциплине</w:t>
      </w:r>
      <w:r>
        <w:rPr>
          <w:b w:val="1"/>
          <w:bCs w:val="1"/>
        </w:rPr>
        <w:t xml:space="preserve">.</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Дисциплина изучается в тематической последовательности. Эффективное усвоение курса предполагает активную деятельность обучающихся в аудитории, а также при самостоятельной работе. Лекционный материал раскрывает в основном теоретические аспекты рассматриваемых вопросов. Закрепление материала реализуется также через практические занятия, соответствующие теоретическому материалу. Для изучения дисциплины необходимо использовать рекомендованную литературу. Некоторые вопросы требуют глубокой проработки с привлечением ранее изученного материала по другим дисциплинам.</w:t>
      </w:r>
    </w:p>
    <w:p>
      <w:pPr/>
      <w:r>
        <w:rPr/>
        <w:t xml:space="preserve">Рекомендуется не пропускать занятия. Выполнение всех запланированных работ, сдача доклада и тестирование – необходимое условие сдачи зачета.</w:t>
      </w:r>
    </w:p>
    <w:p>
      <w:pPr/>
      <w:r>
        <w:rPr/>
        <w:t xml:space="preserve">При подготовке к зачету нужно просмотреть весь лекционный и дополнительный материал.</w:t>
      </w:r>
    </w:p>
    <w:p>
      <w:pPr/>
      <w:r>
        <w:rPr/>
        <w:t xml:space="preserve">Предусмотрена самостоятельная работа обучающихся в объеме 80 часов. Самостоятельная работа проводится с целью углубления и упрочения знаний, получаемых в ходе лекционных и практических занятий.</w:t>
      </w:r>
    </w:p>
    <w:p>
      <w:pPr/>
      <w:r>
        <w:rPr/>
        <w:t xml:space="preserve">Эта работа предусматривает:</w:t>
      </w:r>
    </w:p>
    <w:p>
      <w:pPr/>
      <w:r>
        <w:rPr/>
        <w:t xml:space="preserve">-</w:t>
      </w:r>
      <w:r>
        <w:rPr/>
        <w:t xml:space="preserve">        </w:t>
      </w:r>
      <w:r>
        <w:rPr/>
        <w:t xml:space="preserve"> чтение обучающимися рекомендованной литературы и усвоение теоретического материала дисциплины;</w:t>
      </w:r>
    </w:p>
    <w:p>
      <w:pPr/>
      <w:r>
        <w:rPr/>
        <w:t xml:space="preserve">-</w:t>
      </w:r>
      <w:r>
        <w:rPr/>
        <w:t xml:space="preserve">        </w:t>
      </w:r>
      <w:r>
        <w:rPr/>
        <w:t xml:space="preserve"> подготовку к практическим занятиям;</w:t>
      </w:r>
    </w:p>
    <w:p>
      <w:pPr/>
      <w:r>
        <w:rPr/>
        <w:t xml:space="preserve">-</w:t>
      </w:r>
      <w:r>
        <w:rPr/>
        <w:t xml:space="preserve">        </w:t>
      </w:r>
      <w:r>
        <w:rPr/>
        <w:t xml:space="preserve"> подготовку к выступлению;</w:t>
      </w:r>
    </w:p>
    <w:p>
      <w:pPr/>
      <w:r>
        <w:rPr/>
        <w:t xml:space="preserve">-</w:t>
      </w:r>
      <w:r>
        <w:rPr/>
        <w:t xml:space="preserve">        </w:t>
      </w:r>
      <w:r>
        <w:rPr/>
        <w:t xml:space="preserve"> подготовку к зачету.</w:t>
      </w:r>
    </w:p>
    <w:p>
      <w:pPr/>
      <w:r>
        <w:rPr/>
        <w:t xml:space="preserve">Время на самостоятельную работу, необходимую для изучения дисциплины, необходимо равномерно распределить на весь семестр, предусматривая при этом регулярное повторение пройденного материала.</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В дисциплине используются традиционные и инновационные технологии, активные и интерактивные методы и формы обучения: технология объяснительно-иллюстративного обучения с элементами проблемного изложения; технология предметно-ориентированного обучения; лекции, лекции-презентации, практические занятия, участие в экологических акциях.</w:t>
      </w:r>
    </w:p>
    <w:p>
      <w:pPr/>
      <w:r>
        <w:rPr/>
        <w:t xml:space="preserve">Лекции по настоящей дисциплине относятся к лекциям спецкурсов и проводятся в виде информационных, т. е. проводятся с использованием объяснительно иллюстративного метода изложения.</w:t>
      </w:r>
    </w:p>
    <w:p>
      <w:pPr/>
      <w:r>
        <w:rPr/>
        <w:t xml:space="preserve">Преподаватель, читающий курс лекций, должен использовать для подготовки к занятиям литературу, указанную в основном и дополнительном списках, а также любую другую доступную научную литературу. При кратком изложении вопроса следует привести ссылку на литературу (название, номер главы, раздела, страницы), в которой указанный вопрос приведен более подробно.</w:t>
      </w:r>
    </w:p>
    <w:p>
      <w:pPr/>
      <w:r>
        <w:rPr/>
        <w:t xml:space="preserve">В начале лекции и по ходу ее преподаватель задает слушателям вопросы не для контроля усвоения знаний, а для выяснения уровня осведомленности по рассматриваемой проблеме. Вопросы могут быть элементарными: для того, чтобы сосредоточить внимание, как на отдельных нюансах темы, так и на проблемах. Продумывая ответ, обучающиеся получают возможность самостоятельно прийти к выводам и обобщениям, которые хочет сообщить преподаватель в качестве новых знаний. При этом необходимо следить, чтобы вопросы не оставались без ответа, иначе лекция будет носить риторический характер.</w:t>
      </w:r>
    </w:p>
    <w:p>
      <w:pPr/>
      <w:r>
        <w:rPr/>
        <w:t xml:space="preserve">Также предусмотрены практические занятия, направленные на формирование практических умений и навыков и является связующим звеном между самостоятельным теоретическим освоением обучающимися учебной дисциплины и применением ее положений на практике.</w:t>
      </w:r>
    </w:p>
    <w:p>
      <w:pPr/>
      <w:r>
        <w:rPr/>
        <w:t xml:space="preserve">Практические занятия проводятся в целях: выработки практических умений и приобретения навыков в решении задач, выполнении заданий, производстве расчетов, разработке и оформлении документов, практического овладения иностранными языками и компьютерными технологиями.</w:t>
      </w:r>
    </w:p>
    <w:p>
      <w:pPr/>
      <w:r>
        <w:rPr/>
        <w:t xml:space="preserve">Главным их содержанием является практическая работа каждого обучающегося. Подготовка обучающихся к практическому занятию и его выполнение, осуществляется на основе задания, которое разрабатывается преподавателем и доводится до обучающихся перед проведением и в начале занятия.</w:t>
      </w:r>
    </w:p>
    <w:p>
      <w:pPr/>
      <w:r>
        <w:rPr/>
        <w:t xml:space="preserve">Для ориентации в «порядке» получаемых расчетных величин и приобретении опыта инженерных экологических расчетов по проблемам, связанным с экологическими вопросами, при необходимости проводятся необходимые расчеты.</w:t>
      </w:r>
    </w:p>
    <w:p>
      <w:pPr/>
      <w:r>
        <w:rPr/>
        <w:t xml:space="preserve">Далее полученные расчетные результаты обсуждаются с позиций их использования для оценки и прогнозирования состояния окружающей природной среды и практики производственного контроля.</w:t>
      </w:r>
    </w:p>
    <w:p>
      <w:pPr/>
      <w:r>
        <w:rPr/>
        <w:t xml:space="preserve">Для закрепления полученных знаний и навыков обучающиеся закрепляют материал при самостоятельной работе.</w:t>
      </w:r>
    </w:p>
    <w:p>
      <w:pPr/>
      <w:r>
        <w:rPr/>
        <w:t xml:space="preserve">В начале занятия рассматриваются основные теоретические положения, положенные в основу проведения расчетных манипуляций. Обращается внимание на физический смысл используемых величин их размерность, способы пересчета размерностей.</w:t>
      </w:r>
    </w:p>
    <w:p>
      <w:pPr/>
      <w:r>
        <w:rPr/>
        <w:t xml:space="preserve">Далее рассматривается алгоритм расчета различных разделов практического занятия.</w:t>
      </w:r>
    </w:p>
    <w:p>
      <w:pPr/>
      <w:r>
        <w:rPr/>
        <w:t xml:space="preserve">Для контроля знаний обучающихся используется текущая аттестация (доклад (сообщение) и промежуточная аттестация, проводимая в виде зачета.</w:t>
      </w:r>
    </w:p>
    <w:p>
      <w:pPr/>
      <w:r>
        <w:rPr/>
        <w:t xml:space="preserve">В ходе аттестаций, обучающийся получает допуск к зачету. Сдача зачета возможна только в случае наличия всех отметок о выполнении.</w:t>
      </w:r>
    </w:p>
    <w:p>
      <w:pPr/>
      <w:r>
        <w:rPr/>
        <w:t xml:space="preserve">Обучающиеся должны иметь возможность с первой недели изучения предмета ознакомиться с информацией о требуемом объеме знаний.</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
        </w:numPr>
      </w:pPr>
      <w:r>
        <w:rPr/>
        <w:t xml:space="preserve">Графова, Е. О. Экология и строительные системы охраны водных ресурсов: экологическая безопасность при строительстве: учебное электронное пособие для студентов специальностей 270112 "Водоснабжение и водоотведение", 270102 "Промышленное и гражданское строительство" / Е. О. Графова. - Электронные текстовые данные. - Петрозаводск: Издательство ПетрГУ, 2016.</w:t>
      </w:r>
    </w:p>
    <w:p>
      <w:pPr>
        <w:numPr>
          <w:ilvl w:val="0"/>
          <w:numId w:val="1"/>
        </w:numPr>
      </w:pPr>
      <w:r>
        <w:rPr/>
        <w:t xml:space="preserve">Графова, Е. О.</w:t>
      </w:r>
      <w:r>
        <w:rPr/>
        <w:t xml:space="preserve"> </w:t>
      </w:r>
      <w:r>
        <w:rPr/>
        <w:t xml:space="preserve"> Экология и строительные системы охраны водных ресурсов: экологическая безопасность при проектировании: учебное электронное пособие для студентов специальностей 270112 "Водоснабжение и водоотведение", 270102 "Промышленное и гражданское строительство" / Е. О. Графова. - Электронные текстовые данные. - Петрозаводск: Издательство ПетрГУ, 2016.</w:t>
      </w:r>
    </w:p>
    <w:p>
      <w:pPr>
        <w:numPr>
          <w:ilvl w:val="0"/>
          <w:numId w:val="1"/>
        </w:numPr>
      </w:pPr>
      <w:r>
        <w:rPr/>
        <w:t xml:space="preserve">Сугробов, Н. П. Строительная экология: учеб. пособие по группе специальностей 2900 "Стр-во и архитектура" / Н. П. Сугробов, В. В. Фролов. - М.: </w:t>
      </w:r>
      <w:r>
        <w:rPr/>
        <w:t xml:space="preserve">Academia</w:t>
      </w:r>
      <w:r>
        <w:rPr/>
        <w:t xml:space="preserve">, 2004 – 412 с.: ил.</w:t>
      </w:r>
    </w:p>
    <w:p>
      <w:pPr>
        <w:numPr>
          <w:ilvl w:val="0"/>
          <w:numId w:val="1"/>
        </w:numPr>
      </w:pPr>
      <w:r>
        <w:rPr/>
        <w:t xml:space="preserve">Тетиор, А. Н. Архитектурно-строительная экология: учеб. пособие для вузов по направлению </w:t>
      </w:r>
      <w:r>
        <w:rPr/>
        <w:t xml:space="preserve">270100 "Стр-во" / А. Н. Тетиор. - М.: Академия, 2008 – 360 с.</w:t>
      </w:r>
    </w:p>
    <w:p>
      <w:pPr>
        <w:jc w:val="both"/>
        <w:ind w:left="0" w:right="0" w:firstLine="570" w:hanging="0"/>
        <w:spacing w:before="240" w:after="240"/>
      </w:pPr>
      <w:r>
        <w:rPr>
          <w:b w:val="1"/>
          <w:bCs w:val="1"/>
        </w:rPr>
        <w:t xml:space="preserve">8.2. Дополнительная литература:</w:t>
      </w:r>
    </w:p>
    <w:p>
      <w:pPr>
        <w:numPr>
          <w:ilvl w:val="0"/>
          <w:numId w:val="2"/>
        </w:numPr>
      </w:pPr>
      <w:r>
        <w:rPr/>
        <w:t xml:space="preserve">Калыгин, В. Г. Промышленная экология: учеб. пособие для вузов / В. Г. Калыгин. - 2-е изд., стер. - М.: Академия, 2006 - 430 с.</w:t>
      </w:r>
    </w:p>
    <w:p>
      <w:pPr>
        <w:numPr>
          <w:ilvl w:val="0"/>
          <w:numId w:val="2"/>
        </w:numPr>
      </w:pPr>
      <w:r>
        <w:rPr/>
        <w:t xml:space="preserve">Коробкин, В. И. Экология: учебник для вузов / В. И. Коробкин, Л. В. Передельский. - 12-е изд., доп. и перераб. - Ростов н/Д: Феникс, 2007 - 602 с.</w:t>
      </w:r>
    </w:p>
    <w:p>
      <w:pPr>
        <w:numPr>
          <w:ilvl w:val="0"/>
          <w:numId w:val="2"/>
        </w:numPr>
      </w:pPr>
      <w:r>
        <w:rPr/>
        <w:t xml:space="preserve">Оноприенко, М. Г. Экология: учеб. пособие для вузов по техн. специальностям М. Г. Оноприенко. - 2-е изд., стер. - М.: Омега-Л, 2016 - 428с.: ил.</w:t>
      </w:r>
    </w:p>
    <w:p>
      <w:pPr>
        <w:numPr>
          <w:ilvl w:val="0"/>
          <w:numId w:val="2"/>
        </w:numPr>
      </w:pPr>
      <w:r>
        <w:rPr/>
        <w:t xml:space="preserve">Сазонов, Э. В. Экология городской среды: учеб. пособие по направлению </w:t>
      </w:r>
      <w:r>
        <w:rPr/>
        <w:t xml:space="preserve">270100 "Строительство" / Э. В. Сазонов. - СПб.: ГИОРД, 2010 –</w:t>
      </w:r>
    </w:p>
    <w:p>
      <w:pPr>
        <w:numPr>
          <w:ilvl w:val="0"/>
          <w:numId w:val="2"/>
        </w:numPr>
      </w:pPr>
      <w:r>
        <w:rPr/>
        <w:t xml:space="preserve">Шматко, Г. А. Оценка воздействия на окружающую среду: учеб.пособие / Г. А. Шматко, С. Г. Ницкая; Юж.-Урал. гос. ун-т, Каф. Общ. И инженер. экология; Юж.-Урал. гос. ун-т, Каф. Общ. и инженер. экология; ЮУрГУ. - Челябинск: Издательство ЮУрГУ, 2002 - 65 </w:t>
      </w:r>
      <w:r>
        <w:rPr/>
        <w:t xml:space="preserve">c</w:t>
      </w:r>
      <w:r>
        <w:rPr/>
        <w:t xml:space="preserve">.: ил.</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Пакет Microsoft Office 2007-2010 (Word, Excel, Power Point)</w:t>
      </w:r>
      <w:br/>
      <w:r>
        <w:rPr/>
        <w:t xml:space="preserve">Пакет для просмотра и печати документов Adobe Acrobat Reader, Foxit Reader и др.</w:t>
      </w:r>
      <w:br/>
      <w:r>
        <w:rPr/>
        <w:t xml:space="preserve">Средства поиска информации в глобальной сети Интернет и веб-пространстве: Яндекс Браузер, Atom, Chrome, Firefox, Edge, Opera и др.</w:t>
      </w:r>
    </w:p>
    <w:p>
      <w:pPr>
        <w:numPr>
          <w:ilvl w:val="0"/>
          <w:numId w:val="3"/>
        </w:numPr>
      </w:pPr>
      <w:r>
        <w:rPr/>
        <w:t xml:space="preserve">Электронный периодический справочник "Система ГАРАНТ" Электронного каталога [Электронный ресурс]. – Электрон.дан. – Режим доступа: </w:t>
      </w:r>
      <w:hyperlink r:id="rId7" w:history="1">
        <w:r>
          <w:rPr/>
          <w:t xml:space="preserve">http://www.aero.garant.ru/</w:t>
        </w:r>
      </w:hyperlink>
    </w:p>
    <w:p>
      <w:pPr>
        <w:numPr>
          <w:ilvl w:val="0"/>
          <w:numId w:val="3"/>
        </w:numPr>
      </w:pPr>
      <w:r>
        <w:rPr/>
        <w:t xml:space="preserve">Технорматив. Поисковые системы [Электронный ресурс]. – Электрон.дан. – Режим доступа: </w:t>
      </w:r>
      <w:hyperlink r:id="rId8" w:history="1">
        <w:r>
          <w:rPr/>
          <w:t xml:space="preserve">https://technormativ.ru/demo-versions.html</w:t>
        </w:r>
      </w:hyperlink>
    </w:p>
    <w:p>
      <w:pPr>
        <w:numPr>
          <w:ilvl w:val="0"/>
          <w:numId w:val="3"/>
        </w:numPr>
      </w:pPr>
      <w:hyperlink r:id="rId9" w:history="1">
        <w:r>
          <w:rPr/>
          <w:t xml:space="preserve">Электронная Система «Охрана труда» (е-ОТ)»</w:t>
        </w:r>
      </w:hyperlink>
      <w:r>
        <w:rPr/>
        <w:t xml:space="preserve"> Поисковые системы, Информационные системы для решения специфических отраслевых задач Электронного каталога [Электронный ресурс]. – Электрон.дан. – Режим доступа:</w:t>
      </w:r>
      <w:hyperlink r:id="rId10" w:history="1">
        <w:r>
          <w:rPr/>
          <w:t xml:space="preserve">https://1otruda.ru/about/</w:t>
        </w:r>
      </w:hyperlink>
    </w:p>
    <w:p>
      <w:pPr>
        <w:numPr>
          <w:ilvl w:val="0"/>
          <w:numId w:val="3"/>
        </w:numPr>
      </w:pPr>
      <w:r>
        <w:rPr/>
        <w:t xml:space="preserve">Пакет компьютерных программ </w:t>
      </w:r>
      <w:r>
        <w:rPr/>
        <w:t xml:space="preserve">Microsoft</w:t>
      </w:r>
      <w:r>
        <w:rPr/>
        <w:t xml:space="preserve"> </w:t>
      </w:r>
      <w:r>
        <w:rPr/>
        <w:t xml:space="preserve">Office</w:t>
      </w:r>
      <w:r>
        <w:rPr/>
        <w:t xml:space="preserve">.</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не предусмотрено</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4"/>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4"/>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2021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03F2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0EF8E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BDBFF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4249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ero.garant.ru/" TargetMode="External"/><Relationship Id="rId8" Type="http://schemas.openxmlformats.org/officeDocument/2006/relationships/hyperlink" Target="https://technormativ.ru/demo-versions.html" TargetMode="External"/><Relationship Id="rId9" Type="http://schemas.openxmlformats.org/officeDocument/2006/relationships/hyperlink" Target="https://reestr.minsvyaz.ru/reestr/115198/" TargetMode="External"/><Relationship Id="rId10" Type="http://schemas.openxmlformats.org/officeDocument/2006/relationships/hyperlink" Target="https://1otruda.ru/ab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2026-04-21T09:20:24+03:00</dcterms:created>
  <dcterms:modified xsi:type="dcterms:W3CDTF">2026-04-21T09:20:24+03:00</dcterms:modified>
</cp:coreProperties>
</file>

<file path=docProps/custom.xml><?xml version="1.0" encoding="utf-8"?>
<Properties xmlns="http://schemas.openxmlformats.org/officeDocument/2006/custom-properties" xmlns:vt="http://schemas.openxmlformats.org/officeDocument/2006/docPropsVTypes"/>
</file>