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Металлорежущие станки и инструменты, Технология машиностроения,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 о станках с числовым программным управлением (ЧПУ)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подготовки управляющих программ для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вопросы программирования: Системы автоматического управления. Классификация систем числового программного управления (СЧПУ). Суть числового способа задания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 ЧПУ: Классификация, обозначение, конструктивные особенности и технологические возможности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Инструментальное обеспечение станков с ЧПУ: Классификация инструментальных материалов и области их применения. Схема построения условных обозначений сменных многогранных пластин (СМП). Выбор инструмента для обработки заготовок на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	2.3	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	4	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автоматизации для программирования станков с ЧПУ: Язык APT - история создания и основные операторы. Обзор имеющихcя на Российском рынке CAM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возможностей программного обеспечения для создания управляющих программ для станков: Текстовые редакторы. Примеры CAM-систем. Программы для визуализации обработки. Программы - симуляторы УЧПУ. Программы - слайсеры для 3D принтеров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токарного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модулями ЧПУ (токарным и фрезерным) в среде КОМПАС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G-кодах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G-кодах токарного станка со стойкой Sinumerik 802C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встроенных стандартных циклов обработки Sinumerik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учебные программы-симуляторы фрезерного и токарного станков с ЧПУ, SinuTrain).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заданий на курсовое проектирование представлен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(билеты) по темам/разделам дисциплины представлены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 занятия.</w:t>
      </w:r>
    </w:p>
    <w:p>
      <w:pPr/>
      <w:r>
        <w:rPr/>
        <w:t xml:space="preserve">Лекции проходят с начала семестра через неделю. Практические и лабораторные занятия начинаются со 2-й недели семестра. Лабораторные занятия проходят в Инженерном парке ИЛГиСН и лаборатории станков.</w:t>
      </w:r>
    </w:p>
    <w:p>
      <w:pPr/>
      <w:r>
        <w:rPr/>
        <w:t xml:space="preserve">Самостоятельная работа студентов  включает изучение отдельных лекционных тем, проведение лабораторных и практических занятий, выполнение курсовой работы. 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практических занятий и выполненной курсовой работы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center"/>
      </w:pPr>
      <w:r>
        <w:rPr/>
        <w:t xml:space="preserve">1. Лекции</w:t>
      </w:r>
    </w:p>
    <w:p>
      <w:pPr>
        <w:jc w:val="both"/>
      </w:pPr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jc w:val="center"/>
      </w:pPr>
      <w:r>
        <w:rPr/>
        <w:t xml:space="preserve">2. Лабораторные занятия</w:t>
      </w:r>
    </w:p>
    <w:p>
      <w:pPr>
        <w:jc w:val="both"/>
      </w:pPr>
      <w:r>
        <w:rPr/>
        <w:t xml:space="preserve">Лабораторные занятия проходят в лаборатории станков № 15 в лабораторном корпусе ИЛГиСН на учебном токарном станке с ЧПУ. На лабораторных занятиях обучающиеся получают навыки выполнения типовых приемов работы на станке: включение станка, реферирование координат, выбор режима работы, привязка инструмента, ввод и редактирование программы. На станок устанавливается заготовка и инструменты, обучающиеся знакомятся с методическими указаниями. Затем под руководством преподавателя и инженера получают навыки работы.</w:t>
      </w:r>
    </w:p>
    <w:p>
      <w:pPr>
        <w:jc w:val="both"/>
      </w:pPr>
      <w:r>
        <w:rPr/>
        <w:t xml:space="preserve">Также обучающиеся знакомятся с имеющимися в  инженерном центре ИЛГиСН станками с программным управлением, рабочим местом программиста.</w:t>
      </w:r>
    </w:p>
    <w:p>
      <w:pPr>
        <w:jc w:val="center"/>
      </w:pPr>
      <w:r>
        <w:rPr/>
        <w:t xml:space="preserve">3. Практические занятия</w:t>
      </w:r>
    </w:p>
    <w:p>
      <w:pPr>
        <w:jc w:val="both"/>
      </w:pPr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 В компьютерном классе обучающиеся приобретают навыки работы со специализированным программным обеспечением. </w:t>
      </w:r>
    </w:p>
    <w:p>
      <w:pPr>
        <w:jc w:val="center"/>
      </w:pPr>
      <w:r>
        <w:rPr/>
        <w:t xml:space="preserve">4. Курсовая работа</w:t>
      </w:r>
    </w:p>
    <w:p>
      <w:pPr>
        <w:jc w:val="both"/>
      </w:pPr>
      <w:r>
        <w:rPr/>
        <w:t xml:space="preserve">Каждому студенту выдается индивидуальное задание на курсовую работу. Методика и примеры выполнения  разбирается на практических занятиях, имеется учебное пособие, а также материалы в электронном виде.</w:t>
      </w:r>
    </w:p>
    <w:p>
      <w:pPr>
        <w:jc w:val="center"/>
      </w:pPr>
      <w:r>
        <w:rPr/>
        <w:t xml:space="preserve">5. Оценка результатов работы</w:t>
      </w:r>
    </w:p>
    <w:p>
      <w:pPr>
        <w:jc w:val="both"/>
      </w:pPr>
      <w:r>
        <w:rPr/>
        <w:t xml:space="preserve">Допуск к экзамену проводится по результатам проверки конспектов, выполнения лабораторных работ, заданий на практических занятиях, выполненного курсового проекта. Экзамен проводится с применением 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 </w:t>
      </w:r>
      <w:r>
        <w:rPr/>
        <w:t xml:space="preserve">Основы программирования работы станков с ЧПУ : 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   ун-т. — Петрозаводск : Издательство ПетрГУ, 2016. — 46 с.</w:t>
      </w:r>
    </w:p>
    <w:p>
      <w:pPr>
        <w:numPr>
          <w:ilvl w:val="0"/>
          <w:numId w:val="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 Сергеев, А.С. Русяев, А.А. 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ISBN 978-5-7410-1539-1 ; То же [Электронный ресурс]. - URL: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 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URL: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 (Дата обращения 21.04.2020).</w:t>
      </w:r>
    </w:p>
    <w:p>
      <w:pPr>
        <w:numPr>
          <w:ilvl w:val="0"/>
          <w:numId w:val="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 Лучкин, В.А. 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ISBN 978-5-8265-1397-2 ; То же [Электронный ресурс]. - URL: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 (Дата обращения 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токарной обработки деталей на станках с ЧПУ в системе «Sinumerik» : учебное пособие / А. Терентьев, А.И. Сердюк, А.Н. Поляков, С.Ю. Шамаев ; Министерство образования и науки Российской Федерации. - Оренбург : ОГУ, 2014. - 107 с. : схем., ил. - Библиогр.: с. 101 ; То же [Электронный ресурс]. - URL: </w:t>
      </w:r>
      <w:hyperlink r:id="rId10" w:history="1">
        <w:r>
          <w:rPr/>
          <w:t xml:space="preserve">http://biblioclub.ru/index.php?page=book&amp;id=330559</w:t>
        </w:r>
      </w:hyperlink>
      <w:r>
        <w:rPr/>
        <w:t xml:space="preserve"> (Дата обращения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фрезерной обработки деталей на станках с ЧПУ в системе «Sinumerik» : учебное пособие / А.Н. Поляков, А.Н. Гончаров, А.И. Сердюк, А.Д. Припадчев ; Министерство образования и науки Российской Федерации. - Оренбург : ОГУ, 2014. - 198 с. : схем., ил. - Библиогр. в кн. - ISBN 978-5-4417-0444-4 ; То же [Электронный ресурс]. - URL: </w:t>
      </w:r>
      <w:hyperlink r:id="rId11" w:history="1">
        <w:r>
          <w:rPr/>
          <w:t xml:space="preserve">http://biblioclub.ru/index.php?page=book&amp;id=330561</w:t>
        </w:r>
      </w:hyperlink>
      <w:r>
        <w:rPr/>
        <w:t xml:space="preserve"> 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Стандарт организации ПетрГУ 001-16. Документы текстовые учебные. Работы выпускные квалификационные, проекты и работы курсовые. Общие требования и правила оформления. [Электронный ресурс]. URL: </w:t>
      </w:r>
      <w:hyperlink r:id="rId12" w:history="1">
        <w:r>
          <w:rPr/>
          <w:t xml:space="preserve">https://edu.petrsu.ru/object/1167.</w:t>
        </w:r>
      </w:hyperlink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с машиностроительной конфигурацией v17. 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Симулятор операционной системы Андроид Bluestacks X URL: </w:t>
      </w:r>
      <w:hyperlink r:id="rId13" w:history="1">
        <w:r>
          <w:rPr/>
          <w:t xml:space="preserve">https://www.bluestacks.com/ru/index.html</w:t>
        </w:r>
      </w:hyperlink>
    </w:p>
    <w:p>
      <w:pPr>
        <w:numPr>
          <w:ilvl w:val="0"/>
          <w:numId w:val="3"/>
        </w:numPr>
      </w:pPr>
      <w:r>
        <w:rPr/>
        <w:t xml:space="preserve">Симулятор токарного станка ЧПУ в Google Play Store</w:t>
      </w:r>
    </w:p>
    <w:p>
      <w:pPr>
        <w:numPr>
          <w:ilvl w:val="0"/>
          <w:numId w:val="3"/>
        </w:numPr>
      </w:pPr>
      <w:r>
        <w:rPr/>
        <w:t xml:space="preserve">Симулятор фрезера с ЧПУ в Google Play Store</w:t>
      </w:r>
    </w:p>
    <w:p>
      <w:pPr>
        <w:numPr>
          <w:ilvl w:val="0"/>
          <w:numId w:val="3"/>
        </w:numPr>
      </w:pPr>
      <w:r>
        <w:rPr/>
        <w:t xml:space="preserve">Основы CAD/CAM и ЧПУ // Планета CAM. Сетевое издание ЭЛ № ФС 77 - 63083. [Электронный ресурс]. - URL: </w:t>
      </w:r>
      <w:hyperlink r:id="rId14" w:history="1">
        <w:r>
          <w:rPr/>
          <w:t xml:space="preserve">http://planetacam.ru/college/learn/1-1/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E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162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022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006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://biblioclub.ru/index.php?page=book&amp;id=330559" TargetMode="External"/><Relationship Id="rId11" Type="http://schemas.openxmlformats.org/officeDocument/2006/relationships/hyperlink" Target="http://biblioclub.ru/index.php?page=book&amp;id=330561" TargetMode="External"/><Relationship Id="rId12" Type="http://schemas.openxmlformats.org/officeDocument/2006/relationships/hyperlink" Target="https://edu.petrsu.ru/object/1167" TargetMode="External"/><Relationship Id="rId13" Type="http://schemas.openxmlformats.org/officeDocument/2006/relationships/hyperlink" Target="https://www.bluestacks.com/ru/index.html" TargetMode="External"/><Relationship Id="rId14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2026-04-23T21:26:54+03:00</dcterms:created>
  <dcterms:modified xsi:type="dcterms:W3CDTF">2026-04-23T21:26:54+03:00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