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АРБИТРАЖНЫЙ ПРОЦЕСС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Габучева Светлана Анатольевна, старший преподаватель, кафедра публичного и частного права; директор, юридическая клиника; 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Арбитражный процесс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Арбитражный процесс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 и источники арбитражного процессуального права. Принципы арбитражного процессуального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Отграничение дел, рассмотрение которых входит в компетенцию арбитражных судов, от дел, рассматриваемых судами общей юрисдикции.  Подсудность дел арбитражным судам. Участники арбитражного процесса. Арбитражный суд как основной субъект арбитражных процессуальных правоотношений.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Доказывание и доказательства в арбитражном процессе Судебные расходы. Процессуальные сроки Арбитражная процессуальная ответственность.  Исковая форма защиты прав в арбитражном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Доказывание и доказательства в арбитражном процессе Судебные расходы. Процессуальные сроки Арбитражная процессуальная ответственность.  Исковая форма защиты прав в арбитражном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Возбуждение производства и подготовка дела к судебному разбирательству в арбитражном процессе Судебное разбирательство в арбитражном суде первой инстанции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Примирительные процедуры в арбитражном процессе Судебные акты арбитражного суда первой инстанции Производство по делам, возникающим из административных и иных публичных правоотношений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Производство в арбитражном суде по делам о несостоятельности (банкротстве)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Производство в арбитражном суде по делам о несостоятельности (банкротстве)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Организационно-правовые основы арбитражной юрисдикции в России: история и современность  Предмет, метод и источники арбитражного процессуального права. Принципы арбитражного процессуального права . Отграничение дел, рассмотрение которых входит в компетенцию арбитражных судов, от дел, рассматриваемых судами общей юрисдикции.  Подсудность дел арбитражным судам. Участники арбитражного процесса. Арбитражный суд как основной субъект арбитражных процессуальных правоотношений. Доказывание и доказательства в арбитражном процессе Судебные расходы. Процессуальные сроки Арбитражная процессуальная ответственность.  Исковая форма защиты прав в арбитражном процессе Возбуждение производства и подготовка дела к судебному разбирательству в арбитражном процессе Судебное разбирательство в арбитражном суде первой инстанции Примирительные процедуры в арбитражном процессе Судебные акты арбитражного суда первой инстанции Производство по делам, возникающим из административных и иных публичных правоотношений Производство в арбитражном суде по делам о несостоятельности (банкротстве) Производство в арбитражном суде по делам с участием иностранных лиц. Упрощенные формы рассмотрения и разрешения дел арбитражным судом.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деловые и ролевые игры, разбор конкретных ситуаций, тренинги, эвристическое обучение, мозговой штурм, проблемное обучение, дебаты, метод проектов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/>
        <w:t xml:space="preserve">Деловая игра проводится в форме игрового процесса, где участники представляют свои правовые позиции по обоснованию требований и возражений  по предложенной фабуле дела в рамках темы практического занятия.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Понятие арбитражных судов и их система.</w:t>
      </w:r>
    </w:p>
    <w:p>
      <w:pPr>
        <w:numPr>
          <w:ilvl w:val="0"/>
          <w:numId w:val="1"/>
        </w:numPr>
      </w:pPr>
      <w:r>
        <w:rPr/>
        <w:t xml:space="preserve">Полномочия арбитражных судов. Задачи судопроизводства в арбитражных судах.</w:t>
      </w:r>
    </w:p>
    <w:p>
      <w:pPr>
        <w:numPr>
          <w:ilvl w:val="0"/>
          <w:numId w:val="1"/>
        </w:numPr>
      </w:pPr>
      <w:r>
        <w:rPr/>
        <w:t xml:space="preserve">Арбитражный процесс: понятие, стадии. Арбитражная процессуальная форма: понятие, значение.</w:t>
      </w:r>
    </w:p>
    <w:p>
      <w:pPr>
        <w:numPr>
          <w:ilvl w:val="0"/>
          <w:numId w:val="1"/>
        </w:numPr>
      </w:pPr>
      <w:r>
        <w:rPr/>
        <w:t xml:space="preserve">Общая характеристика производств в арбитражном процессе.</w:t>
      </w:r>
    </w:p>
    <w:p>
      <w:pPr>
        <w:numPr>
          <w:ilvl w:val="0"/>
          <w:numId w:val="1"/>
        </w:numPr>
      </w:pPr>
      <w:r>
        <w:rPr/>
        <w:t xml:space="preserve">Арбитражное процессуальное право: предмет, метод, система.</w:t>
      </w:r>
    </w:p>
    <w:p>
      <w:pPr>
        <w:numPr>
          <w:ilvl w:val="0"/>
          <w:numId w:val="1"/>
        </w:numPr>
      </w:pPr>
      <w:r>
        <w:rPr/>
        <w:t xml:space="preserve">Источники арбитражного процессуального права.</w:t>
      </w:r>
    </w:p>
    <w:p>
      <w:pPr>
        <w:numPr>
          <w:ilvl w:val="0"/>
          <w:numId w:val="1"/>
        </w:numPr>
      </w:pPr>
      <w:r>
        <w:rPr/>
        <w:t xml:space="preserve">Принципы арбитражного процессуального права и их система.</w:t>
      </w:r>
    </w:p>
    <w:p>
      <w:pPr>
        <w:numPr>
          <w:ilvl w:val="0"/>
          <w:numId w:val="1"/>
        </w:numPr>
      </w:pPr>
      <w:r>
        <w:rPr/>
        <w:t xml:space="preserve">Принцип состязательности и принцип процессуального равноправия в арбитражном процессуальном праве.</w:t>
      </w:r>
    </w:p>
    <w:p>
      <w:pPr>
        <w:numPr>
          <w:ilvl w:val="0"/>
          <w:numId w:val="1"/>
        </w:numPr>
      </w:pPr>
      <w:r>
        <w:rPr/>
        <w:t xml:space="preserve">Принцип диспозитивности в арбитражном процессуальном праве.</w:t>
      </w:r>
    </w:p>
    <w:p>
      <w:pPr>
        <w:numPr>
          <w:ilvl w:val="0"/>
          <w:numId w:val="1"/>
        </w:numPr>
      </w:pPr>
      <w:r>
        <w:rPr/>
        <w:t xml:space="preserve">Отграничение дел, рассмотрение которых входит в компетенцию арбитражных судов, от дел, рассматриваемых судами общей юрисдикции.</w:t>
      </w:r>
    </w:p>
    <w:p>
      <w:pPr>
        <w:numPr>
          <w:ilvl w:val="0"/>
          <w:numId w:val="1"/>
        </w:numPr>
      </w:pPr>
      <w:r>
        <w:rPr/>
        <w:t xml:space="preserve">Подсудность дел арбитражным судам: понятие и виды.</w:t>
      </w:r>
    </w:p>
    <w:p>
      <w:pPr>
        <w:numPr>
          <w:ilvl w:val="0"/>
          <w:numId w:val="1"/>
        </w:numPr>
      </w:pPr>
      <w:r>
        <w:rPr/>
        <w:t xml:space="preserve">Процессуальные последствия несоблюдения правил подсудности в арбитражном процессе.</w:t>
      </w:r>
    </w:p>
    <w:p>
      <w:pPr>
        <w:numPr>
          <w:ilvl w:val="0"/>
          <w:numId w:val="1"/>
        </w:numPr>
      </w:pPr>
      <w:r>
        <w:rPr/>
        <w:t xml:space="preserve">Арбитражные процессуальные правоотношения: понятие, предпосылки, содержание.</w:t>
      </w:r>
    </w:p>
    <w:p>
      <w:pPr>
        <w:numPr>
          <w:ilvl w:val="0"/>
          <w:numId w:val="1"/>
        </w:numPr>
      </w:pPr>
      <w:r>
        <w:rPr/>
        <w:t xml:space="preserve">Понятие и состав участников арбитражного процесса.</w:t>
      </w:r>
    </w:p>
    <w:p>
      <w:pPr>
        <w:numPr>
          <w:ilvl w:val="0"/>
          <w:numId w:val="1"/>
        </w:numPr>
      </w:pPr>
      <w:r>
        <w:rPr/>
        <w:t xml:space="preserve">Арбитражный суд как участник арбитражного процесса.</w:t>
      </w:r>
    </w:p>
    <w:p>
      <w:pPr>
        <w:numPr>
          <w:ilvl w:val="0"/>
          <w:numId w:val="1"/>
        </w:numPr>
      </w:pPr>
      <w:r>
        <w:rPr/>
        <w:t xml:space="preserve">Понятие и состав лиц, участвующих в деле, их правовой статус.</w:t>
      </w:r>
    </w:p>
    <w:p>
      <w:pPr>
        <w:numPr>
          <w:ilvl w:val="0"/>
          <w:numId w:val="1"/>
        </w:numPr>
      </w:pPr>
      <w:r>
        <w:rPr/>
        <w:t xml:space="preserve">Стороны в арбитражном процессе: понятие, правовой статус.</w:t>
      </w:r>
    </w:p>
    <w:p>
      <w:pPr>
        <w:numPr>
          <w:ilvl w:val="0"/>
          <w:numId w:val="1"/>
        </w:numPr>
      </w:pPr>
      <w:r>
        <w:rPr/>
        <w:t xml:space="preserve">Третьи лица в арбитражном процессе: понятие, состав, правовой статус.</w:t>
      </w:r>
    </w:p>
    <w:p>
      <w:pPr>
        <w:numPr>
          <w:ilvl w:val="0"/>
          <w:numId w:val="1"/>
        </w:numPr>
      </w:pPr>
      <w:r>
        <w:rPr/>
        <w:t xml:space="preserve">Участие прокурора в арбитражном процессе.</w:t>
      </w:r>
    </w:p>
    <w:p>
      <w:pPr>
        <w:numPr>
          <w:ilvl w:val="0"/>
          <w:numId w:val="1"/>
        </w:numPr>
      </w:pPr>
      <w:r>
        <w:rPr/>
        <w:t xml:space="preserve">Участие в арбитражном процессе государственных органов, органов местного самоуправления и иных органов, защищающих публичные интересы.</w:t>
      </w:r>
    </w:p>
    <w:p>
      <w:pPr>
        <w:numPr>
          <w:ilvl w:val="0"/>
          <w:numId w:val="1"/>
        </w:numPr>
      </w:pPr>
      <w:r>
        <w:rPr/>
        <w:t xml:space="preserve">Лица, содействующие осуществлению правосудия в арбитражном процессе: понятие, состав, правовой статус.</w:t>
      </w:r>
    </w:p>
    <w:p>
      <w:pPr>
        <w:numPr>
          <w:ilvl w:val="0"/>
          <w:numId w:val="1"/>
        </w:numPr>
      </w:pPr>
      <w:r>
        <w:rPr/>
        <w:t xml:space="preserve">Представительство в арбитражном процессе: понятие, виды, оформление полномочий представителя.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/>
      <w:r>
        <w:rPr/>
        <w:t xml:space="preserve">- систематизация и закрепление полученных теоретических знаний и практических умений студентов;</w:t>
      </w:r>
    </w:p>
    <w:p>
      <w:pPr/>
      <w:r>
        <w:rPr/>
        <w:t xml:space="preserve">углубление и расширение теоретических знаний;</w:t>
      </w:r>
    </w:p>
    <w:p>
      <w:pPr/>
      <w:r>
        <w:rPr/>
        <w:t xml:space="preserve">- формирование умений использовать нормативную и справочную документацию, специальную литературу;</w:t>
      </w:r>
    </w:p>
    <w:p>
      <w:pPr/>
      <w:r>
        <w:rPr/>
        <w:t xml:space="preserve">- развитие познавательных способностей, активности студентов, ответственности и организованности;</w:t>
      </w:r>
    </w:p>
    <w:p>
      <w:pPr/>
      <w:r>
        <w:rPr/>
        <w:t xml:space="preserve">- 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/>
      <w:r>
        <w:rPr/>
        <w:t xml:space="preserve">- 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 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/>
      <w:r>
        <w:rPr/>
        <w:t xml:space="preserve">- цель и содержание задания;</w:t>
      </w:r>
    </w:p>
    <w:p>
      <w:pPr/>
      <w:r>
        <w:rPr/>
        <w:t xml:space="preserve">- сроки выполнения;</w:t>
      </w:r>
    </w:p>
    <w:p>
      <w:pPr/>
      <w:r>
        <w:rPr/>
        <w:t xml:space="preserve">- ориентировочный объем работы;</w:t>
      </w:r>
    </w:p>
    <w:p>
      <w:pPr/>
      <w:r>
        <w:rPr/>
        <w:t xml:space="preserve">- основные требования к результатам работы и критерии оценки;</w:t>
      </w:r>
    </w:p>
    <w:p>
      <w:pPr/>
      <w:r>
        <w:rPr/>
        <w:t xml:space="preserve">- 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/>
      <w:r>
        <w:rPr/>
        <w:t xml:space="preserve">- просматривать основные определения и факты;</w:t>
      </w:r>
    </w:p>
    <w:p>
      <w:pPr/>
      <w:r>
        <w:rPr/>
        <w:t xml:space="preserve">- 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/>
      <w:r>
        <w:rPr/>
        <w:t xml:space="preserve">- изучить рекомендованную литературу, составлять тезисы, аннотации и конспекты наиболее важных моментов;</w:t>
      </w:r>
    </w:p>
    <w:p>
      <w:pPr/>
      <w:r>
        <w:rPr/>
        <w:t xml:space="preserve">- самостоятельно выполнять задания, аналогичные предлагаемым на занятиях;</w:t>
      </w:r>
    </w:p>
    <w:p>
      <w:pPr/>
      <w:r>
        <w:rPr/>
        <w:t xml:space="preserve">- использовать для самопроверки материалы фонда оценочных средств;</w:t>
      </w:r>
    </w:p>
    <w:p>
      <w:pPr/>
      <w:r>
        <w:rPr/>
        <w:t xml:space="preserve">- 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 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семинарских занятиях оценивается по следующим критериям:</w:t>
      </w:r>
    </w:p>
    <w:p>
      <w:pPr/>
      <w:r>
        <w:rPr/>
        <w:t xml:space="preserve">- ответы на вопросы, предлагаемые преподавателем;</w:t>
      </w:r>
    </w:p>
    <w:p>
      <w:pPr/>
      <w:r>
        <w:rPr/>
        <w:t xml:space="preserve">- участие в дискуссиях;</w:t>
      </w:r>
    </w:p>
    <w:p>
      <w:pPr/>
      <w:r>
        <w:rPr/>
        <w:t xml:space="preserve">- выполнение проектных и иных заданий.</w:t>
      </w:r>
    </w:p>
    <w:p>
      <w:pPr/>
      <w:r>
        <w:rPr/>
        <w:t xml:space="preserve">Ответ должен быть аргументированным, развернутым, не односложным, содержать ссылки на источники. Ответы и оппонирование ответов проверяют степень владения теоретическим материалом, а также корректность и строгость рассуждений.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/>
      <w:r>
        <w:rPr/>
        <w:t xml:space="preserve">Арбитражное процессуальное право в 2 ч. Часть 1 : учебник для бакалавриата и магистратуры / С. Ф. Афанасьев [и др.] ; под редакцией С. Ф. Афанасьева, И. Ю. Захарьящевой. — Москва : Издательство Юрайт, 2019. — 399 с. — (Бакалавр и магистр. Академический курс). — ISBN 978-5-534-06102-4. — Текст : электронный // ЭБС Юрайт [сайт]. — URL: </w:t>
      </w:r>
      <w:hyperlink r:id="rId7" w:history="1">
        <w:r>
          <w:rPr/>
          <w:t xml:space="preserve">https://biblio-online.ru/bcode/438759</w:t>
        </w:r>
      </w:hyperlink>
      <w:r>
        <w:rPr/>
        <w:t xml:space="preserve"> .</w:t>
      </w:r>
    </w:p>
    <w:p>
      <w:pPr/>
      <w:r>
        <w:rPr/>
        <w:t xml:space="preserve">Арбитражное процессуальное право в 2 ч. Часть 2 : учебник для бакалавриата и магистратуры / С. Ф. Афанасьев [и др.] ; под редакцией С. Ф. Афанасьева, И. Ю. Захарьящевой. — Москва : Издательство Юрайт, 2019. — 323 с. — (Бакалавр и магистр. Академический курс). — ISBN 978-5-534-06103-1. — Текст : электронный // ЭБС Юрайт [сайт]. — URL: </w:t>
      </w:r>
      <w:hyperlink r:id="rId8" w:history="1">
        <w:r>
          <w:rPr/>
          <w:t xml:space="preserve">https://biblio-online.ru/bcode/441776</w:t>
        </w:r>
      </w:hyperlink>
      <w:r>
        <w:rPr/>
        <w:t xml:space="preserve"> .</w:t>
      </w:r>
    </w:p>
    <w:p>
      <w:pPr/>
      <w:r>
        <w:rPr/>
        <w:t xml:space="preserve">Арбитражное процессуальное право. Практикум : учебное пособие для бакалавриата и магистратуры / С. Ф. Афанасьев [и др.] ; под редакцией С. Ф. Афанасьева, А. Н. Ермакова. — Москва : Издательство Юрайт, 2019. — 221 с. — (Бакалавр и магистр. Академический курс). — ISBN 978-5-534-04856-8. — Текст : электронный // ЭБС Юрайт [сайт]. — URL: </w:t>
      </w:r>
      <w:hyperlink r:id="rId9" w:history="1">
        <w:r>
          <w:rPr/>
          <w:t xml:space="preserve">https://biblio-online.ru/bcode/438697</w:t>
        </w:r>
      </w:hyperlink>
      <w:r>
        <w:rPr/>
        <w:t xml:space="preserve"> .</w:t>
      </w:r>
    </w:p>
    <w:p>
      <w:pPr/>
    </w:p>
    <w:p>
      <w:pPr/>
      <w:r>
        <w:rPr/>
        <w:t xml:space="preserve">MS Office 2013/10/07 Russian (Office Standard 2007/2010/2013, лицензия № 65467221, от 09.07.2015); Windows 7 Professional (предустановлено производителем); Dr. Web (серийный номер LZ2T-4M8C-JXKG-E4ZS от 2018-01-20 по 2021-02-24). Свободно распространяемое ПО: VideoLAN VLC, 7-ZIP, Far Manager, Macromedia Flash Player, Google Chrome, K-Lite Codec Pack (Full), Adobe Acrobat Reader.</w:t>
      </w:r>
    </w:p>
    <w:p>
      <w:pPr/>
      <w:r>
        <w:rPr/>
        <w:t xml:space="preserve"> </w:t>
      </w:r>
    </w:p>
    <w:p>
      <w:pPr/>
      <w:r>
        <w:rPr/>
        <w:t xml:space="preserve">Электронное правосудие - Картотека арбитражных дел - http://kad.arbitr.ru/</w:t>
      </w:r>
    </w:p>
    <w:p>
      <w:pPr/>
      <w:r>
        <w:rPr/>
        <w:t xml:space="preserve">Арбитражный суд Республики Карелия - http://karelia.arbitr.ru/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Практика применения арбитражного процессуального кодекса РФ / И. В. Решетникова [и др.] ; ответственный редактор И. В. Решетникова. — 5-е изд., перераб. и доп. — Москва : Издательство Юрайт, 2019. — 480 с. — (Профессиональные комментарии). — ISBN 978-5-9916-6410-3. — Текст : электронный // ЭБС Юрайт [сайт]. — URL: </w:t>
      </w:r>
      <w:hyperlink r:id="rId10" w:history="1">
        <w:r>
          <w:rPr/>
          <w:t xml:space="preserve">https://biblio-online.ru/bcode/431890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Microsoft Office Professional Plus 2013/10/07 (Microsoft Office Professional Plus 2013/10/07, лицензия № 64416052, от 26.11.2014); Windows 7 Professional (предустановлено производителем); Dr. Web (серийный номер LZ2T-4M8C-JXKG-E4ZS от 2018-01-20 по 2021-02-24). Свободно распространяемое ПО: VideoLAN VLC, 7-ZIP, Far Manager, Macromedia Flash Player, Google Chrome, K-Lite Codec Pack (Full), Adobe Acrobat Reader.</w:t>
      </w:r>
    </w:p>
    <w:p>
      <w:pPr/>
      <w:r>
        <w:rPr/>
        <w:t xml:space="preserve"> </w:t>
      </w:r>
    </w:p>
    <w:p>
      <w:pPr/>
      <w:r>
        <w:rPr/>
        <w:t xml:space="preserve">MS Office 2013/10/07 Russian (Office Standard 2007/2010/2013, лицензия № 65467221, от 09.07.2015); Windows 7 Professional (предустановлено производителем); Dr. Web (серийный номер LZ2T-4M8C-JXKG-E4ZS от 2018-01-20 по 2021-02-24). Свободно распространяемое ПО: VideoLAN VLC, 7-ZIP, Far Manager, Macromedia Flash Player, Google Chrome, K-Lite Codec Pack (Full), Adobe Acrobat Reader.</w:t>
      </w:r>
    </w:p>
    <w:p>
      <w:pPr/>
      <w:r>
        <w:rPr/>
        <w:t xml:space="preserve"> </w:t>
      </w:r>
    </w:p>
    <w:p>
      <w:pPr/>
      <w:r>
        <w:rPr/>
        <w:t xml:space="preserve">Электронное правосудие - Картотека арбитражных дел - http://kad.arbitr.ru/</w:t>
      </w:r>
    </w:p>
    <w:p>
      <w:pPr/>
      <w:r>
        <w:rPr/>
        <w:t xml:space="preserve">Арбитражный суд Республики Карелия - http://karelia.arbitr.ru/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B4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569A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9B3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8759" TargetMode="External"/><Relationship Id="rId8" Type="http://schemas.openxmlformats.org/officeDocument/2006/relationships/hyperlink" Target="https://biblio-online.ru/bcode/441776" TargetMode="External"/><Relationship Id="rId9" Type="http://schemas.openxmlformats.org/officeDocument/2006/relationships/hyperlink" Target="https://biblio-online.ru/bcode/438697" TargetMode="External"/><Relationship Id="rId10" Type="http://schemas.openxmlformats.org/officeDocument/2006/relationships/hyperlink" Target="https://biblio-online.ru/bcode/431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2026-04-21T08:07:18+03:00</dcterms:created>
  <dcterms:modified xsi:type="dcterms:W3CDTF">2026-04-21T08:07:18+03:00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