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Физико-технический институт</w:t>
      </w:r>
    </w:p>
    <w:p>
      <w:pPr>
        <w:spacing w:before="0" w:after="0"/>
      </w:pPr>
      <w:pPr>
        <w:rPr>
          <w:sz w:val="24"/>
          <w:szCs w:val="24"/>
        </w:rPr>
      </w:pPr>
    </w:p>
    <w:p>
      <w:pPr>
        <w:jc w:val="center"/>
        <w:ind w:left="0" w:right="0" w:firstLine="0" w:hanging="0"/>
        <w:spacing w:before="0" w:after="0"/>
      </w:pPr>
      <w:r>
        <w:rPr>
          <w:sz w:val="28"/>
          <w:szCs w:val="28"/>
        </w:rPr>
        <w:t xml:space="preserve">Кафедра физики твердого тела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ОБЪЕКТНО-ОРИЕНТИРОВАННОЕ ПРОГРАММИРОВАНИЕ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11.04.04 Электроника и наноэлектроника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«Физическое материаловедение в электронике»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22.09.2017 № 959 (с изменениями от 08.02.2021 №82, от 26.11.2020 №1456) и учебным планом по направлению подготовки магистратуры 11.04.04 Электроника и наноэлектроника  (профиль «Физическое материаловедение в электронике»).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Климов Игорь Викторович, кандидат физико-математических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Начальный</w:t>
            </w:r>
          </w:p>
        </w:tc>
        <w:tc>
          <w:tcPr>
            <w:tcW w:w="4000" w:type="dxa"/>
            <w:noWrap/>
          </w:tcPr>
          <w:p>
            <w:pPr>
              <w:jc w:val="numTab"/>
              <w:ind w:left="0" w:right="0" w:firstLine="0" w:hanging="0"/>
            </w:pPr>
            <w:r>
              <w:rPr/>
              <w:t xml:space="preserve">Способен разрабатывать эффективные алгоритмы решения сформулированных задач с использованием современных языков программирования и обеспечивать их программную реализацию</w:t>
            </w:r>
            <w:br/>
            <w:br/>
            <w:r>
              <w:rPr>
                <w:b w:val="1"/>
                <w:bCs w:val="1"/>
              </w:rPr>
              <w:t xml:space="preserve">Комментарий:</w:t>
            </w:r>
            <w:br/>
            <w:r>
              <w:rPr/>
              <w:t xml:space="preserve">Данная дисциплина участвует в формировании  компетенции ПК-2 наряду с дисциплинами: Выполнение и защита выпускной квалификационной работы (И), Учебная технологическая практика (О), Объектно-ориентированное программирование (Н), Производственная технологическая практика (О), Научно-исследовательская работа (НОИ), Подготовка к сдаче и сдача государственного экзамена (И).</w:t>
            </w:r>
          </w:p>
        </w:tc>
        <w:tc>
          <w:tcPr>
            <w:tcW w:w="3100" w:type="dxa"/>
            <w:noWrap/>
          </w:tcPr>
          <w:p>
            <w:pPr/>
            <w:r>
              <w:rPr/>
              <w:t xml:space="preserve">ПК-2.1. Демонстрирует применение методов разработки эффективных алгоритмов для решения научно-исследовательских задач;</w:t>
            </w:r>
          </w:p>
          <w:p/>
          <w:p>
            <w:pPr/>
            <w:r>
              <w:rPr/>
              <w:t xml:space="preserve">ПК-2.2. Применяет современные языки программирования для программной реализации алгоритмов решения исследовательских задач.</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Объектно-ориентированное программирование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51</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57</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Объектно-ориентированный подход в программировании</w:t>
            </w:r>
          </w:p>
        </w:tc>
        <w:tc>
          <w:tcPr>
            <w:noWrap/>
          </w:tcPr>
          <w:p>
            <w:pPr>
              <w:jc w:val="left"/>
              <w:ind w:left="0" w:right="0" w:firstLine="0" w:hanging="0"/>
            </w:pPr>
            <w:r>
              <w:rPr/>
              <w:t xml:space="preserve">19</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12</w:t>
            </w:r>
          </w:p>
        </w:tc>
        <w:tc>
          <w:tcPr>
            <w:noWrap/>
          </w:tcPr>
          <w:p>
            <w:pPr>
              <w:jc w:val="left"/>
              <w:ind w:left="0" w:right="0" w:firstLine="0" w:hanging="0"/>
            </w:pPr>
            <w:r>
              <w:rPr/>
              <w:t xml:space="preserve">Лабораторная работа;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Основные свойства объектов</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Лабораторная работа;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Конструкторы и деструкторы</w:t>
            </w:r>
          </w:p>
        </w:tc>
        <w:tc>
          <w:tcPr>
            <w:noWrap/>
          </w:tcPr>
          <w:p>
            <w:pPr>
              <w:jc w:val="left"/>
              <w:ind w:left="0" w:right="0" w:firstLine="0" w:hanging="0"/>
            </w:pPr>
            <w:r>
              <w:rPr/>
              <w:t xml:space="preserve">28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14</w:t>
            </w:r>
          </w:p>
        </w:tc>
        <w:tc>
          <w:tcPr>
            <w:noWrap/>
          </w:tcPr>
          <w:p>
            <w:pPr>
              <w:jc w:val="left"/>
              <w:ind w:left="0" w:right="0" w:firstLine="0" w:hanging="0"/>
            </w:pPr>
            <w:r>
              <w:rPr/>
              <w:t xml:space="preserve">Лабораторная работа;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Внутреннее представление объектов</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Лабораторная работа; 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Visual Basic: типы данных, операторы и выражения</w:t>
            </w:r>
          </w:p>
        </w:tc>
        <w:tc>
          <w:tcPr>
            <w:noWrap/>
          </w:tcPr>
          <w:p>
            <w:pPr>
              <w:jc w:val="left"/>
              <w:ind w:left="0" w:right="0" w:firstLine="0" w:hanging="0"/>
            </w:pPr>
            <w:r>
              <w:rPr/>
              <w:t xml:space="preserve">11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Лабораторная работа; Тест;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Visual Basic: управляющие структуры, процедуры и функции</w:t>
            </w:r>
          </w:p>
        </w:tc>
        <w:tc>
          <w:tcPr>
            <w:noWrap/>
          </w:tcPr>
          <w:p>
            <w:pPr>
              <w:jc w:val="left"/>
              <w:ind w:left="0" w:right="0" w:firstLine="0" w:hanging="0"/>
            </w:pPr>
            <w:r>
              <w:rPr/>
              <w:t xml:space="preserve">23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11</w:t>
            </w:r>
          </w:p>
        </w:tc>
        <w:tc>
          <w:tcPr>
            <w:noWrap/>
          </w:tcPr>
          <w:p>
            <w:pPr>
              <w:jc w:val="left"/>
              <w:ind w:left="0" w:right="0" w:firstLine="0" w:hanging="0"/>
            </w:pPr>
            <w:r>
              <w:rPr/>
              <w:t xml:space="preserve">Лабораторная работа;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109</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57</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История развития программирования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Понятие объекта в программировании и реализация его функциональности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Принципы объектно-ориентированного программирования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Конструкторы и деструкторы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Внутренний формат данных объекта не содержащего виртуальные методы</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Внутренний формат данных объекта содержащего виртуальные методы</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Внутреннее представление объектов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История и знакомство с Visual Basic</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Понятия: свойства, методы и события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Управляющие операторы, циклы, процедуры и функции</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Лабораторная работа №1 Создание объекта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Лабораторная работа №2 &amp;quot;Основные свойства объектов&amp;quot;</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Лабораторная работа №3 &amp;quot;Работа с объектно-ориентированной библиотекой Turbo Vision&amp;quot;</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Лабораторная работа №4 &amp;quot;Visual Basic. Создание часов&amp;quot;</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Лабораторная работа №5 &amp;quot;Visual Basic. Создание текстового редактора&amp;quot;</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Лабораторная работа №6 &amp;quot;Visual Basic. Анимация графических объектов&amp;quot;</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35</w:t>
            </w:r>
          </w:p>
        </w:tc>
        <w:tc>
          <w:tcPr>
            <w:noWrap/>
          </w:tcPr>
          <w:p>
            <w:pPr>
              <w:jc w:val="left"/>
              <w:ind w:left="0" w:right="0" w:firstLine="0" w:hanging="0"/>
            </w:pPr>
            <w:r>
              <w:rPr/>
              <w:t xml:space="preserve">35</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Блочно-иерархический подход к созданию систем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Нотация объектной модели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отчета по лабораторной работе №1</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отчета по лабораторной работе №2</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Динамическая память и деструкторы объекта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отчета по лабораторной работе №3</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Вызов методов, конструкторов и деструкторов</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отчета по лабораторной работе №4</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отчета по лабораторной работе №5</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отчета по лабораторной работе №6</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57</w:t>
            </w:r>
          </w:p>
        </w:tc>
        <w:tc>
          <w:tcPr>
            <w:noWrap/>
          </w:tcPr>
          <w:p>
            <w:pPr>
              <w:jc w:val="left"/>
              <w:ind w:left="0" w:right="0" w:firstLine="0" w:hanging="0"/>
            </w:pPr>
            <w:r>
              <w:rPr/>
              <w:t xml:space="preserve">57</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Лекция, мастер-класс - передача учебной информации от преподавателя к студентам с использованием компьютерных и технических средств, направленная в основном на приобретение студентами новых теоретических и фактических знаний.</w:t>
      </w:r>
    </w:p>
    <w:p>
      <w:pPr>
        <w:numPr>
          <w:ilvl w:val="0"/>
          <w:numId w:val="1"/>
        </w:numPr>
      </w:pPr>
      <w:r>
        <w:rPr/>
        <w:t xml:space="preserve">Лабораторная работа - практическая работа студента под руководством преподавателя, связанная с использованием компьютеров, направленная в основном на приобретение новых фактических знаний и практических умений.</w:t>
      </w:r>
    </w:p>
    <w:p>
      <w:pPr>
        <w:numPr>
          <w:ilvl w:val="0"/>
          <w:numId w:val="1"/>
        </w:numPr>
      </w:pPr>
      <w:r>
        <w:rPr/>
        <w:t xml:space="preserve">Самостоятельная работа - изучение студентами теоретического материала, подготовка к лекциям, лабораторным работам, практическим и семинарским занятиям, оформление конспектов лекций, написание отчетов, работа в электронной образовательной среде и др. для приобретения новых теоретических и фактических знании, теоретических и практических умении.</w:t>
      </w:r>
    </w:p>
    <w:p>
      <w:pPr>
        <w:numPr>
          <w:ilvl w:val="0"/>
          <w:numId w:val="1"/>
        </w:numPr>
      </w:pPr>
      <w:r>
        <w:rPr/>
        <w:t xml:space="preserve">Консультация, тьюторство - индивидуальное общение преподавателя со студентом, руководство его деятельностью с целью передачи опыта, углубления теоретических и фактических знаний, приобретенных студентом на лекциях, в результате самостоятельной работы, в процессе выполнения лабораторных работ.</w:t>
      </w:r>
    </w:p>
    <w:p>
      <w:pPr>
        <w:numPr>
          <w:ilvl w:val="0"/>
          <w:numId w:val="1"/>
        </w:numPr>
      </w:pPr>
      <w:r>
        <w:rPr/>
        <w:t xml:space="preserve">Информационные технологии - обучение в электронной образовательной среде с целью расширения доступа к образовательным ресурсам (теоретически к неограниченному объему и скорости доступа), увеличения контактного взаимодействия с преподавателем, построения индивидуальных траекторий подготовки и объективного контроля и мониторинга знаний студентов.</w:t>
      </w:r>
    </w:p>
    <w:p>
      <w:pPr>
        <w:numPr>
          <w:ilvl w:val="0"/>
          <w:numId w:val="1"/>
        </w:numPr>
      </w:pPr>
      <w:r>
        <w:rPr/>
        <w:t xml:space="preserve">Проблемное обучение - стимулирование студентов к самостоятельному приобретению знаний, необходимых для решения конкретной проблемы.</w:t>
      </w:r>
    </w:p>
    <w:p>
      <w:pPr>
        <w:numPr>
          <w:ilvl w:val="0"/>
          <w:numId w:val="1"/>
        </w:numPr>
      </w:pPr>
      <w:r>
        <w:rPr/>
        <w:t xml:space="preserve">Междисциплинарное обучение</w:t>
      </w:r>
      <w:r>
        <w:rPr/>
        <w:t xml:space="preserve">  </w:t>
      </w:r>
      <w:r>
        <w:rPr/>
        <w:t xml:space="preserve"> -</w:t>
      </w:r>
      <w:r>
        <w:rPr/>
        <w:t xml:space="preserve">  </w:t>
      </w:r>
      <w:r>
        <w:rPr/>
        <w:t xml:space="preserve"> использование</w:t>
      </w:r>
      <w:r>
        <w:rPr/>
        <w:t xml:space="preserve">   </w:t>
      </w:r>
      <w:r>
        <w:rPr/>
        <w:t xml:space="preserve"> знаний</w:t>
      </w:r>
      <w:r>
        <w:rPr/>
        <w:t xml:space="preserve">  </w:t>
      </w:r>
      <w:r>
        <w:rPr/>
        <w:t xml:space="preserve"> из</w:t>
      </w:r>
      <w:r>
        <w:rPr/>
        <w:t xml:space="preserve">  </w:t>
      </w:r>
      <w:r>
        <w:rPr/>
        <w:t xml:space="preserve"> разных</w:t>
      </w:r>
      <w:r>
        <w:rPr/>
        <w:t xml:space="preserve">  </w:t>
      </w:r>
      <w:r>
        <w:rPr/>
        <w:t xml:space="preserve"> областей, их группировка и концентрация в контексте решаемой задачи.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лабораторная работа.</w:t>
      </w:r>
    </w:p>
    <w:p>
      <w:pPr/>
      <w:r>
        <w:rPr/>
        <w:t xml:space="preserve">Оценочные средства для текущего контроля.</w:t>
      </w:r>
    </w:p>
    <w:p>
      <w:pPr/>
      <w:r>
        <w:rPr/>
        <w:t xml:space="preserve">Тест</w:t>
      </w:r>
    </w:p>
    <w:p>
      <w:pPr/>
      <w:r>
        <w:rPr>
          <w:i w:val="1"/>
          <w:iCs w:val="1"/>
        </w:rPr>
        <w:t xml:space="preserve"> </w:t>
      </w:r>
      <w:r>
        <w:rPr/>
        <w:t xml:space="preserve">Для проведения тестирования по разделам изучаемого предмета, используются средства оценивания образовательных результатов системы дистанционного обучения Moodle: http://ivk.petrsu.ru (разработано автором) пароль и логин можно получить у начальника отдела электронных образовательных ресурсов Корякиной Аллы Николаевны:</w:t>
      </w:r>
    </w:p>
    <w:p>
      <w:pPr/>
      <w:hyperlink r:id="rId7" w:history="1">
        <w:r>
          <w:rPr/>
          <w:t xml:space="preserve">1. Тест по теме "Объектно-ориентированный подход в программировании"</w:t>
        </w:r>
      </w:hyperlink>
    </w:p>
    <w:p>
      <w:pPr/>
      <w:r>
        <w:rPr/>
        <w:t xml:space="preserve">Ограничение по времени: 16 мин;</w:t>
      </w:r>
    </w:p>
    <w:p>
      <w:pPr/>
      <w:r>
        <w:rPr/>
        <w:t xml:space="preserve">Тест состоит из 16 вопросов по теме, случайным образом выбираемых из базы</w:t>
      </w:r>
    </w:p>
    <w:p>
      <w:pPr/>
    </w:p>
    <w:p>
      <w:pPr/>
      <w:r>
        <w:rPr/>
        <w:t xml:space="preserve">2. </w:t>
      </w:r>
      <w:hyperlink r:id="rId8" w:history="1">
        <w:r>
          <w:rPr/>
          <w:t xml:space="preserve">Тест по теме "Основные свойства объектов"</w:t>
        </w:r>
      </w:hyperlink>
    </w:p>
    <w:p>
      <w:pPr/>
      <w:r>
        <w:rPr/>
        <w:t xml:space="preserve">Ограничение по времени: 16 мин;</w:t>
      </w:r>
    </w:p>
    <w:p>
      <w:pPr/>
      <w:r>
        <w:rPr/>
        <w:t xml:space="preserve">Тест состоит из 16 вопросов по теме, случайным образом выбираемых из базы</w:t>
      </w:r>
    </w:p>
    <w:p>
      <w:pPr/>
    </w:p>
    <w:p>
      <w:pPr/>
      <w:r>
        <w:rPr/>
        <w:t xml:space="preserve">3. </w:t>
      </w:r>
      <w:hyperlink r:id="rId9" w:history="1">
        <w:r>
          <w:rPr/>
          <w:t xml:space="preserve">Тест по теме: "Конструкторы и деструкторы"</w:t>
        </w:r>
      </w:hyperlink>
    </w:p>
    <w:p>
      <w:pPr/>
      <w:r>
        <w:rPr/>
        <w:t xml:space="preserve">Ограничение по времени: 16 мин;</w:t>
      </w:r>
    </w:p>
    <w:p>
      <w:pPr/>
      <w:r>
        <w:rPr/>
        <w:t xml:space="preserve">Тест состоит из 16 вопросов по теме, случайным образом выбираемых из базы</w:t>
      </w:r>
    </w:p>
    <w:p>
      <w:pPr/>
    </w:p>
    <w:p>
      <w:pPr/>
      <w:r>
        <w:rPr/>
        <w:t xml:space="preserve">4. </w:t>
      </w:r>
      <w:hyperlink r:id="rId10" w:history="1">
        <w:r>
          <w:rPr/>
          <w:t xml:space="preserve">Тест по теме: "Внутреннее представление объектов"</w:t>
        </w:r>
      </w:hyperlink>
    </w:p>
    <w:p>
      <w:pPr/>
      <w:r>
        <w:rPr/>
        <w:t xml:space="preserve">Ограничение по времени: 16 мин;</w:t>
      </w:r>
    </w:p>
    <w:p>
      <w:pPr/>
      <w:r>
        <w:rPr/>
        <w:t xml:space="preserve">Тест состоит из 16 вопросов по теме, случайным образом выбираемых из базы</w:t>
      </w:r>
    </w:p>
    <w:p>
      <w:pPr/>
    </w:p>
    <w:p>
      <w:pPr/>
      <w:r>
        <w:rPr/>
        <w:t xml:space="preserve">5. </w:t>
      </w:r>
      <w:hyperlink r:id="rId11" w:history="1">
        <w:r>
          <w:rPr/>
          <w:t xml:space="preserve">Тест по теме: "Visual Basic: типы данных, операторы и выражения"</w:t>
        </w:r>
      </w:hyperlink>
    </w:p>
    <w:p>
      <w:pPr/>
      <w:r>
        <w:rPr/>
        <w:t xml:space="preserve">Ограничение по времени: 16 мин;</w:t>
      </w:r>
    </w:p>
    <w:p>
      <w:pPr/>
      <w:r>
        <w:rPr/>
        <w:t xml:space="preserve">Тест состоит из 16 вопросов по теме, случайным образом выбираемых из базы</w:t>
      </w:r>
    </w:p>
    <w:p>
      <w:pPr/>
    </w:p>
    <w:p>
      <w:pPr/>
      <w:r>
        <w:rPr/>
        <w:t xml:space="preserve">6. </w:t>
      </w:r>
      <w:hyperlink r:id="rId12" w:history="1">
        <w:r>
          <w:rPr/>
          <w:t xml:space="preserve">Тест по теме: "Управляющие структуры, процедуры и функции"</w:t>
        </w:r>
      </w:hyperlink>
    </w:p>
    <w:p>
      <w:pPr/>
      <w:r>
        <w:rPr/>
        <w:t xml:space="preserve">Ограничение по времени: 16 мин;</w:t>
      </w:r>
    </w:p>
    <w:p>
      <w:pPr/>
      <w:r>
        <w:rPr/>
        <w:t xml:space="preserve">Тест состоит из 16 вопросов по теме, случайным образом выбираемых из базы</w:t>
      </w:r>
    </w:p>
    <w:p>
      <w:pPr/>
    </w:p>
    <w:p>
      <w:pPr/>
      <w:r>
        <w:rPr/>
        <w:t xml:space="preserve">7. </w:t>
      </w:r>
      <w:hyperlink r:id="rId13" w:history="1">
        <w:r>
          <w:rPr/>
          <w:t xml:space="preserve">Итоговый тест</w:t>
        </w:r>
      </w:hyperlink>
    </w:p>
    <w:p>
      <w:pPr/>
      <w:r>
        <w:rPr/>
        <w:t xml:space="preserve">Ограничение по времени: 60 мин;</w:t>
      </w:r>
    </w:p>
    <w:p>
      <w:pPr/>
      <w:r>
        <w:rPr/>
        <w:t xml:space="preserve">Тест состоит из 48 вопросов по теме, случайным образом выбираемых из базы</w:t>
      </w:r>
    </w:p>
    <w:p>
      <w:pPr/>
    </w:p>
    <w:p/>
    <w:p>
      <w:pPr/>
      <w:r>
        <w:rPr/>
        <w:t xml:space="preserve">Лабораторная работа</w:t>
      </w:r>
    </w:p>
    <w:p>
      <w:pPr/>
      <w:r>
        <w:rPr>
          <w:i w:val="1"/>
          <w:iCs w:val="1"/>
        </w:rPr>
        <w:t xml:space="preserve"> </w:t>
      </w:r>
      <w:r>
        <w:rPr/>
        <w:t xml:space="preserve">Методические указания по выполнению лабораторных работ доступны в системе дистанционного обучения </w:t>
      </w:r>
      <w:r>
        <w:rPr/>
        <w:t xml:space="preserve">Moodle</w:t>
      </w:r>
      <w:r>
        <w:rPr/>
        <w:t xml:space="preserve">: </w:t>
      </w:r>
      <w:hyperlink r:id="rId14" w:history="1">
        <w:r>
          <w:rPr/>
          <w:t xml:space="preserve">http://ivk.petrsu.ru/course/view.php?id=10</w:t>
        </w:r>
      </w:hyperlink>
      <w:r>
        <w:rPr/>
        <w:t xml:space="preserve"> (разработано автором).</w:t>
      </w:r>
    </w:p>
    <w:p>
      <w:pPr>
        <w:numPr>
          <w:ilvl w:val="0"/>
          <w:numId w:val="2"/>
        </w:numPr>
      </w:pPr>
      <w:hyperlink r:id="rId15" w:history="1">
        <w:r>
          <w:rPr/>
          <w:t xml:space="preserve">Лабораторная работа №1 "Создание объекта"</w:t>
        </w:r>
      </w:hyperlink>
    </w:p>
    <w:p>
      <w:pPr>
        <w:numPr>
          <w:ilvl w:val="0"/>
          <w:numId w:val="2"/>
        </w:numPr>
      </w:pPr>
      <w:hyperlink r:id="rId16" w:history="1">
        <w:r>
          <w:rPr/>
          <w:t xml:space="preserve">Лабораторная работа №2 "Основные свойства объектов"</w:t>
        </w:r>
      </w:hyperlink>
    </w:p>
    <w:p>
      <w:pPr>
        <w:numPr>
          <w:ilvl w:val="0"/>
          <w:numId w:val="2"/>
        </w:numPr>
      </w:pPr>
      <w:hyperlink r:id="rId17" w:history="1">
        <w:r>
          <w:rPr/>
          <w:t xml:space="preserve">Лабораторная работа №3 "Работа с объектно-ориентированной библиотекой Turbo Vision"</w:t>
        </w:r>
      </w:hyperlink>
    </w:p>
    <w:p>
      <w:pPr>
        <w:numPr>
          <w:ilvl w:val="0"/>
          <w:numId w:val="2"/>
        </w:numPr>
      </w:pPr>
      <w:hyperlink r:id="rId18" w:history="1">
        <w:r>
          <w:rPr/>
          <w:t xml:space="preserve">Лабораторная работа №4 "Visual Basic. Создание часов"</w:t>
        </w:r>
      </w:hyperlink>
    </w:p>
    <w:p>
      <w:pPr>
        <w:numPr>
          <w:ilvl w:val="0"/>
          <w:numId w:val="2"/>
        </w:numPr>
      </w:pPr>
      <w:hyperlink r:id="rId19" w:history="1">
        <w:r>
          <w:rPr/>
          <w:t xml:space="preserve">Лабораторная работа №5 "Visual Basic. Создание текстового редактора"</w:t>
        </w:r>
      </w:hyperlink>
    </w:p>
    <w:p>
      <w:pPr>
        <w:numPr>
          <w:ilvl w:val="0"/>
          <w:numId w:val="2"/>
        </w:numPr>
      </w:pPr>
      <w:hyperlink r:id="rId20" w:history="1">
        <w:r>
          <w:rPr/>
          <w:t xml:space="preserve">Лабораторная работа №6 "Visual Basic. Анимация графических объектов"</w:t>
        </w:r>
      </w:hyperlink>
    </w:p>
    <w:p/>
    <w:p>
      <w:pPr/>
      <w:r>
        <w:rPr/>
        <w:t xml:space="preserve">5.2. Промежуточная аттестация проводится в виде:</w:t>
      </w:r>
    </w:p>
    <w:p/>
    <w:p>
      <w:pPr/>
      <w:r>
        <w:rPr/>
        <w:t xml:space="preserve">ЗачетЗачет проводится с использованием средства оценивания образовательных результатов системы дистанционного обучения Moodle "Итоговый тест" : http://ivk.petrsu.ru/course/view.php?id=10: 1. Итоговый тест включает в себя 43 теоретических вопроса, выбираемых из общего банка вопросов случайным образом. Тестирование проводится в компьютерном классе, в присутствии преподавателя. У студентов есть три попытки по которым выставляется средняя оценка. Ограничение по времени: 60 мин;</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прохождения курса необходимо зарегистрироваться в системе дистанционного обучения </w:t>
      </w:r>
      <w:r>
        <w:rPr/>
        <w:t xml:space="preserve">Moodle</w:t>
      </w:r>
      <w:r>
        <w:rPr/>
        <w:t xml:space="preserve"> по адресу </w:t>
      </w:r>
      <w:r>
        <w:rPr/>
        <w:t xml:space="preserve">http</w:t>
      </w:r>
      <w:r>
        <w:rPr/>
        <w:t xml:space="preserve">://</w:t>
      </w:r>
      <w:r>
        <w:rPr/>
        <w:t xml:space="preserve">ivk</w:t>
      </w:r>
      <w:r>
        <w:rPr/>
        <w:t xml:space="preserve">.</w:t>
      </w:r>
      <w:r>
        <w:rPr/>
        <w:t xml:space="preserve">petrsu</w:t>
      </w:r>
      <w:r>
        <w:rPr/>
        <w:t xml:space="preserve">.</w:t>
      </w:r>
      <w:r>
        <w:rPr/>
        <w:t xml:space="preserve">ru</w:t>
      </w:r>
      <w:r>
        <w:rPr/>
        <w:t xml:space="preserve">/ и отправить запрос ведущему преподавателя для записи на курс «Объектно-ориентированное программирование».</w:t>
      </w:r>
    </w:p>
    <w:p>
      <w:pPr/>
      <w:r>
        <w:rPr/>
        <w:t xml:space="preserve">Учебный план по курсу «Объектно-ориентированное программирование» предусматривает достаточно большое количество часов, выделенных на самостоятельную работу, в связи с этим студенты должны уделять не менее четырех часов в неделю на самостоятельную работу с учебным материалом. Рекомендуются к широкому использованию многочисленные пособия в электронном виде, имеющиеся на сайтах ПетрГУ и в Интернете.</w:t>
      </w:r>
    </w:p>
    <w:p>
      <w:pPr/>
      <w:r>
        <w:rPr/>
        <w:t xml:space="preserve">Особое внимание нужно уделить прохождению учебных тестов, так как они должны выполняться в строго определенные сроки (условия выполнения для каждого из тестов указываются в электронном учебном пособии </w:t>
      </w:r>
      <w:hyperlink r:id="rId21" w:history="1">
        <w:r>
          <w:rPr/>
          <w:t xml:space="preserve">http://ivk.petrsu.ru/</w:t>
        </w:r>
      </w:hyperlink>
      <w:r>
        <w:rPr/>
        <w:t xml:space="preserve">).</w:t>
      </w:r>
    </w:p>
    <w:p>
      <w:pPr/>
      <w:r>
        <w:rPr/>
        <w:t xml:space="preserve">Вам необходимо выполнить все тесты на положительную оценку (минимум на «удовлетворительно»). Учтите, что на выполнение «Итогового теста» дается только три попытки, при этом результат рассчитывается как среднее значение от всех попыток.</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эффективного проведения занятий по курсу необходимо зарегистрироваться в системе дистанционного обучения </w:t>
      </w:r>
      <w:r>
        <w:rPr/>
        <w:t xml:space="preserve">Moodle</w:t>
      </w:r>
      <w:r>
        <w:rPr/>
        <w:t xml:space="preserve"> по адресу </w:t>
      </w:r>
      <w:r>
        <w:rPr/>
        <w:t xml:space="preserve">http</w:t>
      </w:r>
      <w:r>
        <w:rPr/>
        <w:t xml:space="preserve">://</w:t>
      </w:r>
      <w:r>
        <w:rPr/>
        <w:t xml:space="preserve">ivk</w:t>
      </w:r>
      <w:r>
        <w:rPr/>
        <w:t xml:space="preserve">.</w:t>
      </w:r>
      <w:r>
        <w:rPr/>
        <w:t xml:space="preserve">petrsu</w:t>
      </w:r>
      <w:r>
        <w:rPr/>
        <w:t xml:space="preserve">.</w:t>
      </w:r>
      <w:r>
        <w:rPr/>
        <w:t xml:space="preserve">ru</w:t>
      </w:r>
      <w:r>
        <w:rPr/>
        <w:t xml:space="preserve">/ и отправить запрос ведущему преподавателя для записи на соответствующий курс в качестве «ассистента без права редактирования».</w:t>
      </w:r>
    </w:p>
    <w:p>
      <w:pPr/>
      <w:r>
        <w:rPr/>
        <w:t xml:space="preserve">В связи с относительно небольшим числом лекционных часов, отведенных на теоретическое обучение в рамках данного курса, часть необходимого материала может быть изложена преподавателем по практике в виде краткой лекции(опроса) по изучаемой теме. Подробные материалы по каждой изучаемой теме содержатся в электронном учебном пособии «Объектно-ориентированное программирование» в системе дистанционного обучения </w:t>
      </w:r>
      <w:r>
        <w:rPr/>
        <w:t xml:space="preserve">Moodle</w:t>
      </w:r>
      <w:r>
        <w:rPr/>
        <w:t xml:space="preserve"> по адресу </w:t>
      </w:r>
      <w:r>
        <w:rPr/>
        <w:t xml:space="preserve">http</w:t>
      </w:r>
      <w:r>
        <w:rPr/>
        <w:t xml:space="preserve">://</w:t>
      </w:r>
      <w:r>
        <w:rPr/>
        <w:t xml:space="preserve">ivk</w:t>
      </w:r>
      <w:r>
        <w:rPr/>
        <w:t xml:space="preserve">.</w:t>
      </w:r>
      <w:r>
        <w:rPr/>
        <w:t xml:space="preserve">petrsu</w:t>
      </w:r>
      <w:r>
        <w:rPr/>
        <w:t xml:space="preserve">.</w:t>
      </w:r>
      <w:r>
        <w:rPr/>
        <w:t xml:space="preserve">ru</w:t>
      </w:r>
      <w:r>
        <w:rPr/>
        <w:t xml:space="preserve">/.</w:t>
      </w:r>
    </w:p>
    <w:p>
      <w:pPr/>
      <w:r>
        <w:rPr/>
        <w:t xml:space="preserve">Необходимо следить за своевременностью и качеством выполнения студентами лабораторных работ в соответствии с методическими рекомендациями, представленными в системе дистанционного.</w:t>
      </w:r>
    </w:p>
    <w:p>
      <w:pPr/>
      <w:r>
        <w:rPr/>
        <w:t xml:space="preserve">Так же нужно вести контроль за своевременным выполнением учебных тестов (вся информация доступна для вас в системе дистанционного обучения по ссылке «Оценки по тестам»).</w:t>
      </w:r>
    </w:p>
    <w:p>
      <w:pPr/>
      <w:r>
        <w:rPr/>
        <w:t xml:space="preserve">Рекомендуются к широкому использованию многочисленные пособия в электронном виде, имеющиеся на сайтах ПетрГУ и в Интернете.</w:t>
      </w:r>
    </w:p>
    <w:p>
      <w:pPr/>
      <w:r>
        <w:rPr/>
        <w:t xml:space="preserve">При изучении курса рекомендуется не выходить за рамки заданий, предложенных в методических указаниях к соответствующим лабораторным работам, и закрепления на практике основных приемов объектно-ориентированного подхода. Особое внимание нужно уделить разбору приемов создания событийно-управляемых приложений. Так же необходимо акцентировать внимание студентов к работе со средствами быстрой разработки приложений (</w:t>
      </w:r>
      <w:r>
        <w:rPr/>
        <w:t xml:space="preserve">RAD</w:t>
      </w:r>
      <w:r>
        <w:rPr/>
        <w:t xml:space="preserve">) на примере </w:t>
      </w:r>
      <w:r>
        <w:rPr/>
        <w:t xml:space="preserve">Visual</w:t>
      </w:r>
      <w:r>
        <w:rPr/>
        <w:t xml:space="preserve"> </w:t>
      </w:r>
      <w:r>
        <w:rPr/>
        <w:t xml:space="preserve">Basic</w:t>
      </w:r>
      <w:r>
        <w:rPr/>
        <w:t xml:space="preserve">. Задания, с учетом уровня подготовки студентов, могут включать такие темы как: синтаксический разбор и вычисление выражений, элементы искусственного интеллекта.</w:t>
      </w:r>
    </w:p>
    <w:p>
      <w:pPr/>
      <w:r>
        <w:rPr/>
        <w:t xml:space="preserve">По результатам выполнения всех практических заданий вы должны выставить итоговую оценку в диапазоне от 0 до 100 у.е. и переслать результаты успеваемости ведущему преподавателю.</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Буч, Г. Объектно-ориентированный анализ и проектирование с примерами приложений на С++/ Пер. с англ., Г.Буч . – М.: Бином, 1998. – 560 с.</w:t>
      </w:r>
    </w:p>
    <w:p>
      <w:pPr>
        <w:numPr>
          <w:ilvl w:val="0"/>
          <w:numId w:val="3"/>
        </w:numPr>
      </w:pPr>
      <w:r>
        <w:rPr/>
        <w:t xml:space="preserve">Браун С. / </w:t>
      </w:r>
      <w:r>
        <w:rPr/>
        <w:t xml:space="preserve">Visual</w:t>
      </w:r>
      <w:r>
        <w:rPr/>
        <w:t xml:space="preserve"> </w:t>
      </w:r>
      <w:r>
        <w:rPr/>
        <w:t xml:space="preserve">BASIC</w:t>
      </w:r>
      <w:r>
        <w:rPr/>
        <w:t xml:space="preserve"> 6: учебный курс. Пер. с англ., С. Браун, – СПб.: ПИТЕР, 2001. – 576 с.</w:t>
      </w:r>
    </w:p>
    <w:p>
      <w:pPr>
        <w:numPr>
          <w:ilvl w:val="0"/>
          <w:numId w:val="3"/>
        </w:numPr>
      </w:pPr>
      <w:r>
        <w:rPr/>
        <w:t xml:space="preserve">Павловская Т.А. С/С++. Программирование на языке высокого уровня. / Т.А. Павловская. – СПб.: ПИТЕР, 2004. – 461 с.</w:t>
      </w:r>
    </w:p>
    <w:p>
      <w:pPr>
        <w:numPr>
          <w:ilvl w:val="0"/>
          <w:numId w:val="3"/>
        </w:numPr>
      </w:pPr>
      <w:r>
        <w:rPr/>
        <w:t xml:space="preserve">Фаронов В.В. / Программирование на персональных ЭВМ в среде Турбо-Паскаль. </w:t>
      </w:r>
      <w:r>
        <w:rPr/>
        <w:t xml:space="preserve">Фаронов, В.В. – М.: Изд-во МГТУ,1992.-448 с.</w:t>
      </w:r>
    </w:p>
    <w:p>
      <w:pPr>
        <w:jc w:val="both"/>
        <w:ind w:left="0" w:right="0" w:firstLine="570" w:hanging="0"/>
        <w:spacing w:before="240" w:after="240"/>
      </w:pPr>
      <w:r>
        <w:rPr>
          <w:b w:val="1"/>
          <w:bCs w:val="1"/>
        </w:rPr>
        <w:t xml:space="preserve">8.2. Дополнительная литература:</w:t>
      </w:r>
    </w:p>
    <w:p>
      <w:pPr>
        <w:numPr>
          <w:ilvl w:val="0"/>
          <w:numId w:val="4"/>
        </w:numPr>
      </w:pPr>
      <w:r>
        <w:rPr/>
        <w:t xml:space="preserve">Прайс Д. Программирование на языке Паскаль: Практическое руководство. / Пер. с англ., Д. Прайс. – М.: Мир, 1987. – 232 с.</w:t>
      </w:r>
    </w:p>
    <w:p>
      <w:pPr>
        <w:numPr>
          <w:ilvl w:val="0"/>
          <w:numId w:val="4"/>
        </w:numPr>
      </w:pPr>
      <w:r>
        <w:rPr/>
        <w:t xml:space="preserve">Турбо Паскаль 7.0 – К.: Торгово-издательское бюро </w:t>
      </w:r>
      <w:r>
        <w:rPr/>
        <w:t xml:space="preserve">BHV</w:t>
      </w:r>
      <w:r>
        <w:rPr/>
        <w:t xml:space="preserve">, 1995 – 448 с.</w:t>
      </w:r>
    </w:p>
    <w:p>
      <w:pPr>
        <w:numPr>
          <w:ilvl w:val="0"/>
          <w:numId w:val="4"/>
        </w:numPr>
      </w:pPr>
      <w:r>
        <w:rPr/>
        <w:t xml:space="preserve">Фёдоров, А. </w:t>
      </w:r>
      <w:r>
        <w:rPr/>
        <w:t xml:space="preserve">Borland</w:t>
      </w:r>
      <w:r>
        <w:rPr/>
        <w:t xml:space="preserve"> </w:t>
      </w:r>
      <w:r>
        <w:rPr/>
        <w:t xml:space="preserve">Pascal</w:t>
      </w:r>
      <w:r>
        <w:rPr/>
        <w:t xml:space="preserve">: практическое использование </w:t>
      </w:r>
      <w:r>
        <w:rPr/>
        <w:t xml:space="preserve">Turbo</w:t>
      </w:r>
      <w:r>
        <w:rPr/>
        <w:t xml:space="preserve"> </w:t>
      </w:r>
      <w:r>
        <w:rPr/>
        <w:t xml:space="preserve">Vision</w:t>
      </w:r>
      <w:r>
        <w:rPr/>
        <w:t xml:space="preserve"> 2.0. / А. Фёдоров. – Киев: Диалектика, 1993. – 272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ОС Microsoft Windows 8</w:t>
      </w:r>
    </w:p>
    <w:p>
      <w:pPr/>
      <w:r>
        <w:rPr/>
        <w:t xml:space="preserve">Файловый менеджер </w:t>
      </w:r>
      <w:r>
        <w:rPr/>
        <w:t xml:space="preserve">FAR</w:t>
      </w:r>
      <w:r>
        <w:rPr/>
        <w:t xml:space="preserve"> для </w:t>
      </w:r>
      <w:r>
        <w:rPr/>
        <w:t xml:space="preserve">Windows</w:t>
      </w:r>
      <w:r>
        <w:rPr/>
        <w:t xml:space="preserve">.</w:t>
      </w:r>
    </w:p>
    <w:p>
      <w:pPr/>
      <w:r>
        <w:rPr/>
        <w:t xml:space="preserve">DOSBOX</w:t>
      </w:r>
      <w:r>
        <w:rPr/>
        <w:t xml:space="preserve"> – эмулятор </w:t>
      </w:r>
      <w:r>
        <w:rPr/>
        <w:t xml:space="preserve">MS</w:t>
      </w:r>
      <w:r>
        <w:rPr/>
        <w:t xml:space="preserve"> </w:t>
      </w:r>
      <w:r>
        <w:rPr/>
        <w:t xml:space="preserve">DOS</w:t>
      </w:r>
      <w:r>
        <w:rPr/>
        <w:t xml:space="preserve"> для </w:t>
      </w:r>
      <w:r>
        <w:rPr/>
        <w:t xml:space="preserve">Windows</w:t>
      </w:r>
      <w:r>
        <w:rPr/>
        <w:t xml:space="preserve">.</w:t>
      </w:r>
    </w:p>
    <w:p>
      <w:pPr/>
      <w:r>
        <w:rPr/>
        <w:t xml:space="preserve">Интегрированная среда разработки и компилятор языка Паскаль (</w:t>
      </w:r>
      <w:r>
        <w:rPr/>
        <w:t xml:space="preserve">Borland</w:t>
      </w:r>
      <w:r>
        <w:rPr/>
        <w:t xml:space="preserve"> </w:t>
      </w:r>
      <w:r>
        <w:rPr/>
        <w:t xml:space="preserve">Pascal</w:t>
      </w:r>
      <w:r>
        <w:rPr/>
        <w:t xml:space="preserve"> 0).</w:t>
      </w:r>
    </w:p>
    <w:p>
      <w:pPr/>
      <w:r>
        <w:rPr/>
        <w:t xml:space="preserve">Microsoft Visual Studio 2015.</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 электронный учебник по дисциплине «Объектно-ориентированное программирование» размещен на Образовательном портале ПетрГУ по адресу: </w:t>
      </w:r>
      <w:r>
        <w:rPr/>
        <w:t xml:space="preserve">http</w:t>
      </w:r>
      <w:r>
        <w:rPr/>
        <w:t xml:space="preserve">://</w:t>
      </w:r>
      <w:r>
        <w:rPr/>
        <w:t xml:space="preserve">ivk</w:t>
      </w:r>
      <w:r>
        <w:rPr/>
        <w:t xml:space="preserve">.</w:t>
      </w:r>
      <w:r>
        <w:rPr/>
        <w:t xml:space="preserve">petrsu</w:t>
      </w:r>
      <w:r>
        <w:rPr/>
        <w:t xml:space="preserve">.</w:t>
      </w:r>
      <w:r>
        <w:rPr/>
        <w:t xml:space="preserve">ru</w:t>
      </w:r>
      <w:r>
        <w:rPr/>
        <w:t xml:space="preserve">/</w:t>
      </w:r>
      <w:r>
        <w:rPr/>
        <w:t xml:space="preserve">course</w:t>
      </w:r>
      <w:r>
        <w:rPr/>
        <w:t xml:space="preserve">/</w:t>
      </w:r>
      <w:r>
        <w:rPr/>
        <w:t xml:space="preserve">view</w:t>
      </w:r>
      <w:r>
        <w:rPr/>
        <w:t xml:space="preserve">.</w:t>
      </w:r>
      <w:r>
        <w:rPr/>
        <w:t xml:space="preserve">php</w:t>
      </w:r>
      <w:r>
        <w:rPr/>
        <w:t xml:space="preserve">?</w:t>
      </w:r>
      <w:r>
        <w:rPr/>
        <w:t xml:space="preserve">id</w:t>
      </w:r>
      <w:r>
        <w:rPr/>
        <w:t xml:space="preserve">=10.</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DE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223A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841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AC1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6D9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vk.petrsu.ru/mod/quiz/view.php?id=3641" TargetMode="External"/><Relationship Id="rId8" Type="http://schemas.openxmlformats.org/officeDocument/2006/relationships/hyperlink" Target="http://ivk.petrsu.ru/mod/quiz/view.php?id=3643" TargetMode="External"/><Relationship Id="rId9" Type="http://schemas.openxmlformats.org/officeDocument/2006/relationships/hyperlink" Target="http://ivk.petrsu.ru/mod/quiz/view.php?id=3645" TargetMode="External"/><Relationship Id="rId10" Type="http://schemas.openxmlformats.org/officeDocument/2006/relationships/hyperlink" Target="http://ivk.petrsu.ru/mod/quiz/view.php?id=3649" TargetMode="External"/><Relationship Id="rId11" Type="http://schemas.openxmlformats.org/officeDocument/2006/relationships/hyperlink" Target="http://ivk.petrsu.ru/mod/quiz/view.php?id=3652" TargetMode="External"/><Relationship Id="rId12" Type="http://schemas.openxmlformats.org/officeDocument/2006/relationships/hyperlink" Target="http://ivk.petrsu.ru/mod/quiz/view.php?id=3654" TargetMode="External"/><Relationship Id="rId13" Type="http://schemas.openxmlformats.org/officeDocument/2006/relationships/hyperlink" Target="http://ivk.petrsu.ru/mod/quiz/view.php?id=3655" TargetMode="External"/><Relationship Id="rId14" Type="http://schemas.openxmlformats.org/officeDocument/2006/relationships/hyperlink" Target="http://ivk.petrsu.ru/course/view.php?id=58#section-9" TargetMode="External"/><Relationship Id="rId15" Type="http://schemas.openxmlformats.org/officeDocument/2006/relationships/hyperlink" Target="http://ivk.petrsu.ru/mod/resource/view.php?id=3695" TargetMode="External"/><Relationship Id="rId16" Type="http://schemas.openxmlformats.org/officeDocument/2006/relationships/hyperlink" Target="http://ivk.petrsu.ru/mod/resource/view.php?id=3696" TargetMode="External"/><Relationship Id="rId17" Type="http://schemas.openxmlformats.org/officeDocument/2006/relationships/hyperlink" Target="http://ivk.petrsu.ru/mod/resource/view.php?id=3700" TargetMode="External"/><Relationship Id="rId18" Type="http://schemas.openxmlformats.org/officeDocument/2006/relationships/hyperlink" Target="http://ivk.petrsu.ru/mod/resource/view.php?id=3690" TargetMode="External"/><Relationship Id="rId19" Type="http://schemas.openxmlformats.org/officeDocument/2006/relationships/hyperlink" Target="http://ivk.petrsu.ru/mod/resource/view.php?id=3691" TargetMode="External"/><Relationship Id="rId20" Type="http://schemas.openxmlformats.org/officeDocument/2006/relationships/hyperlink" Target="http://ivk.petrsu.ru/mod/resource/view.php?id=3692" TargetMode="External"/><Relationship Id="rId21" Type="http://schemas.openxmlformats.org/officeDocument/2006/relationships/hyperlink" Target="http://ivk.petr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2026-05-11T18:45:41+03:00</dcterms:created>
  <dcterms:modified xsi:type="dcterms:W3CDTF">2026-05-11T18:45:41+03:00</dcterms:modified>
</cp:coreProperties>
</file>

<file path=docProps/custom.xml><?xml version="1.0" encoding="utf-8"?>
<Properties xmlns="http://schemas.openxmlformats.org/officeDocument/2006/custom-properties" xmlns:vt="http://schemas.openxmlformats.org/officeDocument/2006/docPropsVTypes"/>
</file>