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«Предмет и методы культурологии. Введение в предмет. Актуальность курса. Этимология &amp;quot;культуры&amp;quot;.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«Функции культуры. Функции культурологии. Структура культуры. Уровни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&amp;quot;Другая&amp;quot;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&amp;quot;Свое&amp;quot; и &amp;quot;Чужое&amp;quot;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 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 &amp;amp;quot;Культурология&amp;amp;quot; А.М.Пекина.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10 определений &amp;amp;quot;культура&amp;amp;quot; с указанием авторов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этнос, идентичность, религиозная идентичность, гражданская идентичность, региональная идентичность, этническая идентичность, этногенез, пассионарность.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&amp;amp;quot;Свое&amp;amp;quot; и &amp;amp;quot;Чужое&amp;amp;quot; в культуре Европейского Севера&amp;amp;quot;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Прочитать и законспектировать статью Д.С.Мережковского &amp;amp;quot;Святая София&amp;amp;quot;.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«Этнокультурная характеристика финно-угорских народов на примере этнографической экспозиции музея истории ПетрГУ».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Конспект-таблица « 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&amp;quot;Персоналии&amp;quot;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по выбранной субкультуре.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И.Бергмана &amp;quot;Осенняя соната&amp;quot;.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в дистанционном курсе тему: &amp;quot;История русской 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&amp;quot;Философия науки и техники&amp;quot;.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по теме: &amp;quot;Феномен современной техники&amp;quot;.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диалог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webct.ru, разделены на задания по философии культуры и по истории русской культуры.</w:t>
      </w:r>
    </w:p>
    <w:p/>
    <w:p>
      <w:pPr/>
      <w:r>
        <w:rPr/>
        <w:t xml:space="preserve">Эссе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Как правило, это прочитанная книга, просмотренный фильм, посещение художественной выставки, концерта и т.п.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wedct.ru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1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1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numPr>
          <w:ilvl w:val="0"/>
          <w:numId w:val="1"/>
        </w:numPr>
      </w:pPr>
      <w:r>
        <w:rPr/>
        <w:t xml:space="preserve">.Культурология : учеб. пособие для студентов вузов / под ред. Г. В. Драча. — 8-е изд. Ростов на Дон: Феникс, 2005. — 576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Культурологии: учебник / под ред. Ю. Н. Солонина, М. С. Кагана. — Москва: Высшее образование, 2005. — 566 с.</w:t>
      </w:r>
    </w:p>
    <w:p>
      <w:pPr>
        <w:numPr>
          <w:ilvl w:val="0"/>
          <w:numId w:val="2"/>
        </w:numPr>
      </w:pPr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</w:p>
    <w:p>
      <w:pPr>
        <w:numPr>
          <w:ilvl w:val="0"/>
          <w:numId w:val="2"/>
        </w:numPr>
      </w:pPr>
      <w:r>
        <w:rPr/>
        <w:t xml:space="preserve">Жукоцкая, З. Р. Культурология : курс лекций / З. Р. Жукоцкая. — 2-е изд., испр. и доп. — Москва : КомКнига, 2006.</w:t>
      </w:r>
    </w:p>
    <w:p>
      <w:pPr>
        <w:numPr>
          <w:ilvl w:val="0"/>
          <w:numId w:val="2"/>
        </w:numPr>
      </w:pPr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</w:p>
    <w:p>
      <w:pPr>
        <w:numPr>
          <w:ilvl w:val="0"/>
          <w:numId w:val="2"/>
        </w:numPr>
      </w:pPr>
      <w:r>
        <w:rPr/>
        <w:t xml:space="preserve">Кармин, А. С. Культурология : учеб. / А. С. Кармин. — 3-е изд., стер. — Москва : Лань, 2004. — 927 с.</w:t>
      </w:r>
    </w:p>
    <w:p>
      <w:pPr>
        <w:numPr>
          <w:ilvl w:val="0"/>
          <w:numId w:val="2"/>
        </w:numPr>
      </w:pPr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вузов / под. ред. А. Н. Марковой. — 3-е изд. — Москва : ЮНИТИ-ДАНА, 2005. — 315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/ А. И. Шаповалов [и др.]. — Москва: Владос, 2003. — 320 с. : ил.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</w:p>
    <w:p>
      <w:pPr>
        <w:numPr>
          <w:ilvl w:val="0"/>
          <w:numId w:val="2"/>
        </w:numPr>
      </w:pPr>
      <w:r>
        <w:rPr/>
        <w:t xml:space="preserve">Костина, А. В. Культурология [Текст] : учебник / А. В. Костина. — 4-е изд., стер. — Москва : Кнорус, 2009. — 336 с.</w:t>
      </w:r>
    </w:p>
    <w:p>
      <w:pPr>
        <w:numPr>
          <w:ilvl w:val="0"/>
          <w:numId w:val="2"/>
        </w:numPr>
      </w:pPr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</w:p>
    <w:p>
      <w:pPr>
        <w:numPr>
          <w:ilvl w:val="0"/>
          <w:numId w:val="2"/>
        </w:numPr>
      </w:pPr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</w:p>
    <w:p>
      <w:pPr>
        <w:numPr>
          <w:ilvl w:val="0"/>
          <w:numId w:val="2"/>
        </w:numPr>
      </w:pPr>
      <w:r>
        <w:rPr/>
        <w:t xml:space="preserve">Розин, В. М. Культурология : учеб. / В. М. Розин. — изд. 2-е, перераб. и доп. — Москва  : Гардарики, 2003. — 462 с.</w:t>
      </w:r>
    </w:p>
    <w:p>
      <w:pPr>
        <w:numPr>
          <w:ilvl w:val="0"/>
          <w:numId w:val="2"/>
        </w:numPr>
      </w:pPr>
      <w:r>
        <w:rPr/>
        <w:t xml:space="preserve">Розин, В. М. Теория культуры : научно-популярная литература / В. М. Розин. — Москва : NOTA BENE, 2005. — 415 с.</w:t>
      </w:r>
    </w:p>
    <w:p>
      <w:pPr>
        <w:numPr>
          <w:ilvl w:val="0"/>
          <w:numId w:val="2"/>
        </w:numPr>
      </w:pPr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</w:p>
    <w:p>
      <w:pPr>
        <w:numPr>
          <w:ilvl w:val="0"/>
          <w:numId w:val="2"/>
        </w:numPr>
      </w:pPr>
      <w:r>
        <w:rPr/>
        <w:t xml:space="preserve">Соколов, В. А. Культурология : для студентов вузов / В. А. Соколов. — Ростов н/Д : Феникс, 2004. —  217 c.</w:t>
      </w:r>
    </w:p>
    <w:p>
      <w:pPr>
        <w:numPr>
          <w:ilvl w:val="0"/>
          <w:numId w:val="2"/>
        </w:numPr>
      </w:pPr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</w:p>
    <w:p>
      <w:pPr>
        <w:numPr>
          <w:ilvl w:val="0"/>
          <w:numId w:val="2"/>
        </w:numPr>
      </w:pPr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</w:p>
    <w:p>
      <w:pPr>
        <w:numPr>
          <w:ilvl w:val="0"/>
          <w:numId w:val="2"/>
        </w:numPr>
      </w:pPr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</w:p>
    <w:p>
      <w:pPr>
        <w:numPr>
          <w:ilvl w:val="0"/>
          <w:numId w:val="2"/>
        </w:numPr>
      </w:pPr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/>
      <w:br/>
      <w:br/>
      <w:b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4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 webct.ru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A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6B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0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5F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