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ВРАЧЕБНЫЙ КОНТРОЛЬ В АДАПТИВНОЙ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Врачебный контроль в адаптивной физической культуре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для лиц с отклонениями с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соревнований. Допинг - 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контроль,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контроль,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Допинг-контроль в системе медицинского обеспечения международных спортивных соревнований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Спортивно-медицинская классификация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-самостоятельное изучение материала и подготовка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Общие цели и задачи врачебного контроля в адаптивной физической культуре.</w:t>
      </w:r>
    </w:p>
    <w:p>
      <w:pPr>
        <w:numPr>
          <w:ilvl w:val="0"/>
          <w:numId w:val="1"/>
        </w:numPr>
      </w:pPr>
      <w:r>
        <w:rPr/>
        <w:t xml:space="preserve">Методы исследования и оценка вегетативной нервной системы.</w:t>
      </w:r>
    </w:p>
    <w:p>
      <w:pPr>
        <w:numPr>
          <w:ilvl w:val="0"/>
          <w:numId w:val="1"/>
        </w:numPr>
      </w:pPr>
      <w:r>
        <w:rPr/>
        <w:t xml:space="preserve">Методы оценки физического развития, их значение в практике врачебного контроля.</w:t>
      </w:r>
    </w:p>
    <w:p>
      <w:pPr>
        <w:numPr>
          <w:ilvl w:val="0"/>
          <w:numId w:val="1"/>
        </w:numPr>
      </w:pPr>
      <w:r>
        <w:rPr/>
        <w:t xml:space="preserve">Антропометрия, как метод исследования физического развития. Его значение и возможности при поражении опорно-двигательной системы.</w:t>
      </w:r>
    </w:p>
    <w:p>
      <w:pPr>
        <w:numPr>
          <w:ilvl w:val="0"/>
          <w:numId w:val="1"/>
        </w:numPr>
      </w:pPr>
      <w:r>
        <w:rPr/>
        <w:t xml:space="preserve">Функциональные методы исследования, их роль и значение в практике врачебного контроля.</w:t>
      </w:r>
    </w:p>
    <w:p>
      <w:pPr>
        <w:numPr>
          <w:ilvl w:val="0"/>
          <w:numId w:val="1"/>
        </w:numPr>
      </w:pPr>
      <w:r>
        <w:rPr/>
        <w:t xml:space="preserve">Типы реакции сердечно-сосудистой системы на функциональные пробы.</w:t>
      </w:r>
    </w:p>
    <w:p>
      <w:pPr>
        <w:numPr>
          <w:ilvl w:val="0"/>
          <w:numId w:val="1"/>
        </w:numPr>
      </w:pPr>
      <w:r>
        <w:rPr/>
        <w:t xml:space="preserve">Велоэргометрия как метод тестирования физической работоспособности. Выбор нагрузок. Значение в практике врачебного контроля.</w:t>
      </w:r>
    </w:p>
    <w:p>
      <w:pPr>
        <w:numPr>
          <w:ilvl w:val="0"/>
          <w:numId w:val="1"/>
        </w:numPr>
      </w:pPr>
      <w:r>
        <w:rPr/>
        <w:t xml:space="preserve">Методы тестирования физической работоспособности инвалидов и лиц с отклонениями в состоянии здоровья. Методики проведения, критерии оценки.</w:t>
      </w:r>
    </w:p>
    <w:p>
      <w:pPr>
        <w:numPr>
          <w:ilvl w:val="0"/>
          <w:numId w:val="1"/>
        </w:numPr>
      </w:pPr>
      <w:r>
        <w:rPr/>
        <w:t xml:space="preserve">Методы исследования и особенности функционального состояния сердечно-сосудистой системы при детских церебральных параличах.</w:t>
      </w:r>
    </w:p>
    <w:p>
      <w:pPr>
        <w:numPr>
          <w:ilvl w:val="0"/>
          <w:numId w:val="1"/>
        </w:numPr>
      </w:pPr>
      <w:r>
        <w:rPr/>
        <w:t xml:space="preserve">Врачебный контроль в двигательной реабилитации инвалидов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Взаимосвязь адаптивной физической культуры и врачебного контроля.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патологией зрения.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патологией опорно-двигательной системы.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патологией слуха.</w:t>
      </w:r>
    </w:p>
    <w:p>
      <w:pPr>
        <w:numPr>
          <w:ilvl w:val="0"/>
          <w:numId w:val="1"/>
        </w:numPr>
      </w:pPr>
      <w:r>
        <w:rPr/>
        <w:t xml:space="preserve">Показания, ограничения и противопоказания к физическим нагрузкам у инвалидов с нарушением умственного развития.</w:t>
      </w:r>
    </w:p>
    <w:p>
      <w:pPr>
        <w:numPr>
          <w:ilvl w:val="0"/>
          <w:numId w:val="1"/>
        </w:numPr>
      </w:pPr>
      <w:r>
        <w:rPr/>
        <w:t xml:space="preserve">Медицинский контроль во время массовых физкультурных мероприятий для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Медицинский контроль во время соревнований для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Медицинский контроль во время тренировок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Морфофункциональные изменения у инвалидов, перенесших ампутации конечностей.</w:t>
      </w:r>
    </w:p>
    <w:p>
      <w:pPr>
        <w:numPr>
          <w:ilvl w:val="0"/>
          <w:numId w:val="1"/>
        </w:numPr>
      </w:pPr>
      <w:r>
        <w:rPr/>
        <w:t xml:space="preserve">Морфофункциональные изменения у инвалидов, перенесших травму позвоночника и спинного мозга.</w:t>
      </w:r>
    </w:p>
    <w:p>
      <w:pPr>
        <w:numPr>
          <w:ilvl w:val="0"/>
          <w:numId w:val="1"/>
        </w:numPr>
      </w:pPr>
      <w:r>
        <w:rPr/>
        <w:t xml:space="preserve">Мануально-мышечное тестирование, его значение в спортивно-медицинской классификации спортсменов-инвалидов, перенесших спинномозговую травму.</w:t>
      </w:r>
    </w:p>
    <w:p>
      <w:pPr>
        <w:numPr>
          <w:ilvl w:val="0"/>
          <w:numId w:val="1"/>
        </w:numPr>
      </w:pPr>
      <w:r>
        <w:rPr/>
        <w:t xml:space="preserve">Значение спортивно-медицинских классификаций спортсменов-инвалидов при проведении международных спортивных соревнований.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 с врожденными и ампутационными дефектами конечностей.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 с последствиями травм позвоночника и спинного мозга.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 с нарушением мозговой двигательной деятельности.</w:t>
      </w:r>
    </w:p>
    <w:p>
      <w:pPr>
        <w:numPr>
          <w:ilvl w:val="0"/>
          <w:numId w:val="1"/>
        </w:numPr>
      </w:pPr>
      <w:r>
        <w:rPr/>
        <w:t xml:space="preserve">Спортивно-медицинская классификация спортсменов-инвалидов, отнесенных к категории «прочие».</w:t>
      </w:r>
    </w:p>
    <w:p>
      <w:pPr>
        <w:numPr>
          <w:ilvl w:val="0"/>
          <w:numId w:val="1"/>
        </w:numPr>
      </w:pPr>
      <w:r>
        <w:rPr/>
        <w:t xml:space="preserve">Психологические средства восстановления физической работоспособности.</w:t>
      </w:r>
    </w:p>
    <w:p>
      <w:pPr>
        <w:numPr>
          <w:ilvl w:val="0"/>
          <w:numId w:val="1"/>
        </w:numPr>
      </w:pPr>
      <w:r>
        <w:rPr/>
        <w:t xml:space="preserve">Признаки и проявления перенапряжения человека.</w:t>
      </w:r>
    </w:p>
    <w:p>
      <w:pPr>
        <w:numPr>
          <w:ilvl w:val="0"/>
          <w:numId w:val="1"/>
        </w:numPr>
      </w:pPr>
      <w:r>
        <w:rPr/>
        <w:t xml:space="preserve">Признаки и проявления перетренированности человека.</w:t>
      </w:r>
    </w:p>
    <w:p>
      <w:pPr>
        <w:numPr>
          <w:ilvl w:val="0"/>
          <w:numId w:val="1"/>
        </w:numPr>
      </w:pPr>
      <w:r>
        <w:rPr/>
        <w:t xml:space="preserve">Травматизм - современная медико-социальная проблема.</w:t>
      </w:r>
    </w:p>
    <w:p>
      <w:pPr>
        <w:numPr>
          <w:ilvl w:val="0"/>
          <w:numId w:val="1"/>
        </w:numPr>
      </w:pPr>
      <w:r>
        <w:rPr/>
        <w:t xml:space="preserve">Травматизм как медико-социальная проблема. Виды травматизма.</w:t>
      </w:r>
    </w:p>
    <w:p>
      <w:pPr>
        <w:numPr>
          <w:ilvl w:val="0"/>
          <w:numId w:val="1"/>
        </w:numPr>
      </w:pPr>
      <w:r>
        <w:rPr/>
        <w:t xml:space="preserve">Травматизм как причина инвалидизации населения. Сосудистые заболевания, приводящие к ампутациям конечностей.</w:t>
      </w:r>
    </w:p>
    <w:p>
      <w:pPr>
        <w:numPr>
          <w:ilvl w:val="0"/>
          <w:numId w:val="1"/>
        </w:numPr>
      </w:pPr>
      <w:r>
        <w:rPr/>
        <w:t xml:space="preserve">История развития и организация допинг-контроля на Олимпийских / Паралимпийских играх.</w:t>
      </w:r>
    </w:p>
    <w:p>
      <w:pPr>
        <w:numPr>
          <w:ilvl w:val="0"/>
          <w:numId w:val="1"/>
        </w:numPr>
      </w:pPr>
      <w:r>
        <w:rPr/>
        <w:t xml:space="preserve">Влияние допинга на здоровье спортсмена и его спортивную карьеру.</w:t>
      </w:r>
    </w:p>
    <w:p>
      <w:pPr>
        <w:numPr>
          <w:ilvl w:val="0"/>
          <w:numId w:val="1"/>
        </w:numPr>
      </w:pPr>
      <w:r>
        <w:rPr/>
        <w:t xml:space="preserve">Запрещенные классы веществ и запрещенные методы, относящиеся к допингу. Влияние допинга на организм спортсмена.</w:t>
      </w:r>
    </w:p>
    <w:p>
      <w:pPr>
        <w:numPr>
          <w:ilvl w:val="0"/>
          <w:numId w:val="1"/>
        </w:numPr>
      </w:pPr>
      <w:r>
        <w:rPr/>
        <w:t xml:space="preserve">Организация и проведение допинг-контроля во время международных спортивных соревнований.</w:t>
      </w:r>
    </w:p>
    <w:p>
      <w:pPr>
        <w:numPr>
          <w:ilvl w:val="0"/>
          <w:numId w:val="1"/>
        </w:numPr>
      </w:pPr>
      <w:r>
        <w:rPr/>
        <w:t xml:space="preserve">Штрафные санкции к спортсменам за применение запрещенных веществ и методов.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"Врачебный контроль в адаптивной физической культуре" направлена на углубление и закрепление знаний. развитие практических умений и включает:</w:t>
      </w:r>
    </w:p>
    <w:p>
      <w:pPr/>
      <w:r>
        <w:rPr/>
        <w:t xml:space="preserve">-работу с лекционным материалом</w:t>
      </w:r>
    </w:p>
    <w:p>
      <w:pPr/>
      <w:r>
        <w:rPr/>
        <w:t xml:space="preserve">- поиск и обзор информации по заданной проблеме (литература на бумажных и электронных носителях)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изучение тем, вынесенных на самостоятельное изучение</w:t>
      </w:r>
    </w:p>
    <w:p>
      <w:pPr/>
      <w:r>
        <w:rPr/>
        <w:t xml:space="preserve">-подготовка к собеседованию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Перечень рекомендуемой литературе представлен в разделе методическое обеспечение дисциплины рабочей программы.</w:t>
      </w:r>
    </w:p>
    <w:p>
      <w:pPr/>
      <w:r>
        <w:rPr/>
        <w:t xml:space="preserve">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  посещение лекционных и практических занятий, активная работа на практических занятиях, выполнение всех учебных заданий преподавателя, знакомство с основной и дополнительной литературой по дисциплине. </w:t>
      </w:r>
    </w:p>
    <w:p>
      <w:pPr/>
      <w:r>
        <w:rPr/>
        <w:t xml:space="preserve">Подготовка к зачету является завершающим этапом изучения дисциплины.</w:t>
      </w:r>
    </w:p>
    <w:p>
      <w:pPr/>
      <w:r>
        <w:rPr/>
        <w:t xml:space="preserve">Для допуска к зачету студент должен отчитаться по практическим занятиям, конспектам по заданным темам.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проверки устных ответов по теме, выполненных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лекции и практические занятия, активно работавший на практических занятиях, выполнивший все учебные задания преподавателя, ознакомившийся с основной и дополнительной литературой.</w:t>
      </w:r>
    </w:p>
    <w:p>
      <w:pPr/>
      <w:r>
        <w:rPr/>
        <w:t xml:space="preserve">Задания к текущему и промежуточному контролю знаний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Евсеев, С.П. Теория и организация адаптивной физической культуры :[12+] / С.П. Евсеев. – Москва : Спорт, 2016. – 616 с. : ил. – Режим доступа: по подписке. – URL: 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 – Библиогр. в кн. – ISBN 978-5-906839-42-8. – Текст : электронный.</w:t>
      </w:r>
    </w:p>
    <w:p>
      <w:pPr/>
      <w:r>
        <w:rPr/>
        <w:t xml:space="preserve">Профилактика спортивного травматизма / авт.-сост. С.Ю. Калинин, И.Н. Калинина ; Министерство спорта Российской Федерации, Сибирский государственный университет физической культуры и спорта. – Омск : Издательство СибГУФК, 2013. – 86 с. : ил. – Режим доступа: по подписке. – URL: </w:t>
      </w:r>
      <w:hyperlink r:id="rId11" w:history="1">
        <w:r>
          <w:rPr/>
          <w:t xml:space="preserve">http://biblioclub.ru/index.php?page=book&amp;id=459426</w:t>
        </w:r>
      </w:hyperlink>
      <w:r>
        <w:rPr/>
        <w:t xml:space="preserve"> 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A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1DE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2026-04-23T12:19:49+03:00</dcterms:created>
  <dcterms:modified xsi:type="dcterms:W3CDTF">2026-04-23T12:19:49+03:00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