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ПРОФЕССИОНАЛЬНАЯ ЭТИКА В ФИЗИЧЕСКОЙ КУЛЬТУРЕ И СПОРТЕ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ОПК-15
Основной</w:t>
            </w:r>
          </w:p>
        </w:tc>
        <w:tc>
          <w:tcPr>
            <w:tcW w:w="4000" w:type="dxa"/>
            <w:noWrap/>
          </w:tcPr>
          <w:p>
            <w:pPr>
              <w:jc w:val="numTab"/>
              <w:ind w:left="0" w:right="0" w:firstLine="0" w:hanging="0"/>
            </w:pPr>
            <w:r>
              <w:rPr/>
              <w:t xml:space="preserve">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w:t>
            </w:r>
          </w:p>
        </w:tc>
        <w:tc>
          <w:tcPr>
            <w:tcW w:w="3100" w:type="dxa"/>
            <w:noWrap/>
          </w:tcPr>
          <w:p>
            <w:pPr/>
            <w:r>
              <w:rPr/>
              <w:t xml:space="preserve">ОПК-15.1. Знает нормативные документы в области физической культуры и спорта, адаптивной физической культуры и адаптивного спорта, в здравоохранении и социальной защите;</w:t>
            </w:r>
          </w:p>
          <w:p/>
          <w:p>
            <w:pPr/>
            <w:r>
              <w:rPr/>
              <w:t xml:space="preserve">ОПК-15.2. Знает требования федераций по видам спорта, по видам адаптивного спорта к подготовке и проведению спортивных мероприятий; </w:t>
            </w:r>
          </w:p>
          <w:p/>
          <w:p>
            <w:pPr/>
            <w:r>
              <w:rPr/>
              <w:t xml:space="preserve">ОПК-15.3. Знает источники надежной и достоверной информации, отражающие государственную и региональную политику в области образования, физической культуры и спорта и адаптивной физической культуры и адаптивного спорта; </w:t>
            </w:r>
          </w:p>
          <w:p/>
          <w:p>
            <w:pPr/>
            <w:r>
              <w:rPr/>
              <w:t xml:space="preserve">ОПК-15.4. Знает этические нормы в области спорта, адаптивного спорта и образования;</w:t>
            </w:r>
          </w:p>
          <w:p/>
          <w:p>
            <w:pPr/>
            <w:r>
              <w:rPr/>
              <w:t xml:space="preserve">ОПК-15.5. Умеет ориентироваться в законодательстве и правовой литературе, принимать решения и совершать действия в соответствии с законом; </w:t>
            </w:r>
          </w:p>
          <w:p/>
          <w:p>
            <w:pPr/>
            <w:r>
              <w:rPr/>
              <w:t xml:space="preserve">ОПК-15.6. Умеет анализировать планирующую и отчетную документацию по вопросам физической культуры и спорта, адаптивной физической культуры и адаптивного спорта на предмет реалистичности, логичности, соответствия действительному положению дел и удовлетворения формальным требованиям нормативных правовых актов;</w:t>
            </w:r>
          </w:p>
          <w:p/>
          <w:p>
            <w:pPr/>
            <w:r>
              <w:rPr/>
              <w:t xml:space="preserve">ОПК-15.7. Умеет осуществлять контроль качества услуг, их соответствия требованиям нормативных правовых актов условиям договоров;</w:t>
            </w:r>
          </w:p>
          <w:p/>
          <w:p>
            <w:pPr/>
            <w:r>
              <w:rPr/>
              <w:t xml:space="preserve">ОПК-15.8. Имеет опыт обоснования принимаемых решений по организации деятельности в области физической культуры и спорта, адаптивной физической культуры и адаптивного спорта с позиции норм законодательства и профессиональной этики; </w:t>
            </w:r>
          </w:p>
          <w:p/>
          <w:p>
            <w:pPr/>
            <w:r>
              <w:rPr/>
              <w:t xml:space="preserve">ОПК-15.9. Имеет опыт разработки обязательной отчетности в соответствии с порядком установленными нормативными правовыми актами, требованиями вышестоящей организации или собственника; </w:t>
            </w:r>
          </w:p>
          <w:p/>
          <w:p>
            <w:pPr/>
            <w:r>
              <w:rPr/>
              <w:t xml:space="preserve">ОПК-15.10. Имеет опыт разработки внутренних порядков организации управленческого учета и отчетности; </w:t>
            </w:r>
          </w:p>
          <w:p/>
          <w:p>
            <w:pPr/>
            <w:r>
              <w:rPr/>
              <w:t xml:space="preserve">ОПК-15.11. Имеет опыт составления документов по проведению соревнований.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Профессиональная этика в физической культуре и спорте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Профессиональня этика педагога по физической культуре</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Собеседование; Эссе;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спортивной этики</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Собеседование; Тест; Эссе;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курса;Профессиональная этика в физической культуре и спорте;  Понятие о профессиональной  морали и  этике.    Возникновение  профессиональной  этики.  Профессионализм как нравственная черта личности.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Этический кодекс педагога. Общие  положения.  Основные  этические  принципы  деятельности педагога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Методы исследование в профессиональной  этике.  Классификация методов педагогического исследования.  Теоретические методы  исследования.  Эмпирические  методы   педагогических исследований.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Категории профессиональной этики в педагогической деятельности.  Этика  и  профессии.  Профессиональный  долг.  Профессиональные честь и достоинство. Профессиональная совесть и авторитет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Роль и место педагога по физической культуре  в образовательном пространстве.  Профессиональная этика работы  в учреждениях образования.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Взаимодействие с коллегами.   Эмоциональное выгорание педагога. Симптомы эмо ционального  выгорания.  Профилактика  эмоционального  выгорания  учителя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Профессиональное портфолио  учителя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 спортивной этике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Этика профессионального спорта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Спортивное поведение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Фанатское движение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Этика общения в адаптивном спорте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Воспитательный аспект спортивной этики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этики как науки и явления духовной  культуры  Основные вопросы:  1. Мораль и этика.  2. Структура и функции морали.  3. Формирование нравственного поведения.  4. Место и роль этики в педагогике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вопросы:  1. Профессиональная этика: понятие, возникновение,  специфика.  2. Взаимосвязь универсальной и профессиональной  этики.  3. Этические проблемы педагогической деятельности.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Профилактика профессионального выгорания учителя физической культуры  посредством тренинга  Основные вопросы:  1. Упражнения на знакомство.  2. Упражнения на осознание и принятие своих  чувств.  3. упражнения на снятие излишнего напряжения.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Составление портфолио учителя физической культуры.  Основные вопросы:  1. Содержание портфолио.  2. Показатели результативности.  3. Оформление портфолио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Спортивная культура и олимпийская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Этика профессионального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Спортивное поведение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Этика общения в адаптивном спорте. Этика поведения и общения тренера, соперника, болельщика.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Правовые санкции за нарушения профессиональной этики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Этический  кодекс педагога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исследования  в  профессиональной  этике. Построить диагностическую программу изучения собственной этической  культуры (3 методики) и разработать индивидуальную программу коррекции.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и место  педагога- психолога  в  образовательном  пространстве. Эссе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рекомендации по профилактике эмоционального  выгорания учителя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Профессиональное портфолио  учителя физической , адаптивной физической культуры. Составить собственное портфолио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Футбольные фанатские группировки в России и за рубежом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зарождения фанатского движения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Народная культура и спортивное воспитание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Обзор научных и периодических публикаций на тему профессиональной и спортивной этики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Правовые санкции за нарушения спортивной этики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образовательном процессе используются как традиционные технологии, формы и методы обучения, так и интерактивные технологии, формы и методы обучения: технология проектного обучения, тренинги, лекция-презентация, семинар-дискуссия, семинар-презентация, ролевая игра, деловая игра, портфолио, кейс-задачи, написание рефератов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эссе; тест.</w:t>
      </w:r>
    </w:p>
    <w:p>
      <w:pPr/>
      <w:r>
        <w:rPr/>
        <w:t xml:space="preserve">Оценочные средства для текущего контроля.</w:t>
      </w:r>
    </w:p>
    <w:p>
      <w:pPr/>
      <w:r>
        <w:rPr/>
        <w:t xml:space="preserve">Собеседование</w:t>
      </w:r>
    </w:p>
    <w:p>
      <w:pPr/>
      <w:r>
        <w:rPr/>
        <w:t xml:space="preserve">Собеседование</w:t>
      </w:r>
    </w:p>
    <w:p>
      <w:pPr/>
      <w:r>
        <w:rPr/>
        <w:t xml:space="preserve"> </w:t>
      </w:r>
    </w:p>
    <w:p>
      <w:pPr/>
      <w:r>
        <w:rPr/>
        <w:t xml:space="preserve">Вопросы для собеседования.</w:t>
      </w:r>
    </w:p>
    <w:p>
      <w:pPr>
        <w:numPr>
          <w:ilvl w:val="0"/>
          <w:numId w:val="1"/>
        </w:numPr>
      </w:pPr>
      <w:r>
        <w:rPr/>
        <w:t xml:space="preserve">Мораль и этика.</w:t>
      </w:r>
    </w:p>
    <w:p>
      <w:pPr>
        <w:numPr>
          <w:ilvl w:val="0"/>
          <w:numId w:val="1"/>
        </w:numPr>
      </w:pPr>
      <w:r>
        <w:rPr/>
        <w:t xml:space="preserve"> Структура и функции морали.</w:t>
      </w:r>
    </w:p>
    <w:p>
      <w:pPr>
        <w:numPr>
          <w:ilvl w:val="0"/>
          <w:numId w:val="1"/>
        </w:numPr>
      </w:pPr>
      <w:r>
        <w:rPr/>
        <w:t xml:space="preserve">Формирование нравственного поведения. </w:t>
      </w:r>
    </w:p>
    <w:p>
      <w:pPr>
        <w:numPr>
          <w:ilvl w:val="0"/>
          <w:numId w:val="1"/>
        </w:numPr>
      </w:pPr>
      <w:r>
        <w:rPr/>
        <w:t xml:space="preserve">Место и роль этики в педагогике</w:t>
      </w:r>
    </w:p>
    <w:p>
      <w:pPr>
        <w:numPr>
          <w:ilvl w:val="0"/>
          <w:numId w:val="1"/>
        </w:numPr>
      </w:pPr>
      <w:r>
        <w:rPr/>
        <w:t xml:space="preserve"> </w:t>
      </w:r>
      <w:r>
        <w:rPr/>
        <w:t xml:space="preserve">Профессиональная этика: понятие, возникновение,</w:t>
      </w:r>
      <w:r>
        <w:rPr/>
        <w:t xml:space="preserve"> </w:t>
      </w:r>
      <w:r>
        <w:rPr/>
        <w:t xml:space="preserve"> специфика. </w:t>
      </w:r>
      <w:r>
        <w:rPr/>
        <w:t xml:space="preserve"> </w:t>
      </w:r>
    </w:p>
    <w:p>
      <w:pPr>
        <w:numPr>
          <w:ilvl w:val="0"/>
          <w:numId w:val="1"/>
        </w:numPr>
      </w:pPr>
      <w:r>
        <w:rPr/>
        <w:t xml:space="preserve"> </w:t>
      </w:r>
      <w:r>
        <w:rPr/>
        <w:t xml:space="preserve">Взаимосвязь универсальной и профессиональной</w:t>
      </w:r>
      <w:r>
        <w:rPr/>
        <w:t xml:space="preserve"> </w:t>
      </w:r>
      <w:r>
        <w:rPr/>
        <w:t xml:space="preserve"> этики.</w:t>
      </w:r>
      <w:r>
        <w:rPr/>
        <w:t xml:space="preserve"> </w:t>
      </w:r>
    </w:p>
    <w:p>
      <w:pPr>
        <w:numPr>
          <w:ilvl w:val="0"/>
          <w:numId w:val="1"/>
        </w:numPr>
      </w:pPr>
      <w:r>
        <w:rPr/>
        <w:t xml:space="preserve">Этические проблемы педагогической деятельности.</w:t>
      </w:r>
    </w:p>
    <w:p>
      <w:pPr>
        <w:numPr>
          <w:ilvl w:val="0"/>
          <w:numId w:val="1"/>
        </w:numPr>
      </w:pPr>
      <w:r>
        <w:rPr/>
        <w:t xml:space="preserve">Профилактика профессионального выгорания учителя физической культуры</w:t>
      </w:r>
      <w:r>
        <w:rPr/>
        <w:t xml:space="preserve"> </w:t>
      </w:r>
      <w:r>
        <w:rPr/>
        <w:t xml:space="preserve"> посредством тренинга</w:t>
      </w:r>
      <w:r>
        <w:rPr/>
        <w:t xml:space="preserve"> </w:t>
      </w:r>
    </w:p>
    <w:p>
      <w:pPr>
        <w:numPr>
          <w:ilvl w:val="0"/>
          <w:numId w:val="1"/>
        </w:numPr>
      </w:pPr>
      <w:r>
        <w:rPr/>
        <w:t xml:space="preserve">Этика в адаптивной физической культуре.</w:t>
      </w:r>
    </w:p>
    <w:p>
      <w:pPr>
        <w:numPr>
          <w:ilvl w:val="0"/>
          <w:numId w:val="1"/>
        </w:numPr>
      </w:pPr>
      <w:r>
        <w:rPr/>
        <w:t xml:space="preserve">Этика общения с родителями учеников</w:t>
      </w:r>
    </w:p>
    <w:p>
      <w:pPr/>
      <w:r>
        <w:rPr>
          <w:b w:val="1"/>
          <w:bCs w:val="1"/>
        </w:rPr>
        <w:t xml:space="preserve">Критерии оценки</w:t>
      </w:r>
    </w:p>
    <w:p>
      <w:pPr>
        <w:numPr>
          <w:ilvl w:val="0"/>
          <w:numId w:val="2"/>
        </w:numPr>
      </w:pPr>
      <w:r>
        <w:rPr/>
        <w:t xml:space="preserve">По результатам беседы, обучающемуся выставляется оценка </w:t>
      </w:r>
      <w:r>
        <w:rPr>
          <w:b w:val="1"/>
          <w:bCs w:val="1"/>
        </w:rPr>
        <w:t xml:space="preserve">зачтено/не зачтено</w:t>
      </w:r>
      <w:r>
        <w:rPr/>
        <w:t xml:space="preserve">. Оценка зачтено выставляется, если обучающийся активно участвовал в беседе, его высказывания отражали полноту знаний. Обучающийся может грамотно аргументировать свою точку зрения. Оценка не зачтено выставляется, если обучающийся не принимает активного участия в беседе, не аргументирует свою точку зрения.</w:t>
      </w:r>
    </w:p>
    <w:p/>
    <w:p>
      <w:pPr/>
      <w:r>
        <w:rPr/>
        <w:t xml:space="preserve">Эссе</w:t>
      </w:r>
    </w:p>
    <w:p>
      <w:pPr/>
      <w:r>
        <w:rPr/>
        <w:t xml:space="preserve">Тема эссе. Роль и место</w:t>
      </w:r>
      <w:r>
        <w:rPr/>
        <w:t xml:space="preserve"> </w:t>
      </w:r>
      <w:r>
        <w:rPr/>
        <w:t xml:space="preserve"> педагога</w:t>
      </w:r>
      <w:r>
        <w:rPr/>
        <w:t xml:space="preserve"> </w:t>
      </w:r>
      <w:r>
        <w:rPr/>
        <w:t xml:space="preserve"> (учителя физической, адаптивной физической культуры) в</w:t>
      </w:r>
      <w:r>
        <w:rPr/>
        <w:t xml:space="preserve"> </w:t>
      </w:r>
      <w:r>
        <w:rPr/>
        <w:t xml:space="preserve"> образовательном</w:t>
      </w:r>
      <w:r>
        <w:rPr/>
        <w:t xml:space="preserve"> </w:t>
      </w:r>
      <w:r>
        <w:rPr/>
        <w:t xml:space="preserve"> и воспитательном пространстве.</w:t>
      </w:r>
    </w:p>
    <w:p>
      <w:pPr/>
      <w:r>
        <w:rPr/>
        <w:t xml:space="preserve">Эссе (творческая работа) представляет собой оригинальное произведение объемом до 10 страниц текста (до 3000 слов). Эссе – это относительно небольшая самостоятельная письменная работа студента, по предложенной преподавателем теме (при самостоятельном выборе темы студентом, её необходимо согласовать с преподавателем).</w:t>
      </w:r>
    </w:p>
    <w:p>
      <w:pPr/>
      <w:r>
        <w:rPr/>
        <w:t xml:space="preserve">Цель эссе состоит в формировании у студентов навыков самостоятельного творческого анализа и способностей логически структурированного последовательного письменного изложения своих мыслей. Эссе учит студентов чётко и кратко формулировать свои мысли с использованием основных логических приёмов, выделять причинно-следственные связи между явлениями, связывать теоретический материал с фактическими данными.</w:t>
      </w:r>
    </w:p>
    <w:p>
      <w:pPr/>
      <w:r>
        <w:rPr/>
        <w:t xml:space="preserve">Эссе представляет собой рассуждения студента по теме. Студент должен быть способен выделить основную проблему, провести её анализ с использованием научной терминологии, научных концепций и методов. Эссе должно содержать авторские выводы по решению установленной проблемы. При этом эссе не предполагает полное раскрытие темы. Эссе это творческая работа, которая не является рефератом и не должна носить описательный характер: значительную ее часть следует посвятить аргументированному представлению своей точки зрения обучающимися (с обязательными ссылками на первоисточники), критической оценке рассматриваемого материала и проблематики, что способствует раскрытию творческих и аналитических способностей обучающихся.</w:t>
      </w:r>
    </w:p>
    <w:p>
      <w:pPr/>
      <w:r>
        <w:rPr/>
        <w:t xml:space="preserve">Объём эссе – 2-5 страниц стандартного текста (шрифт – 14, интервал – 1,5).</w:t>
      </w:r>
    </w:p>
    <w:p>
      <w:pPr/>
      <w:r>
        <w:rPr/>
        <w:t xml:space="preserve">Структурно эссе состоит из титульного листа, введения, основной части и заключения. Титульный лист должен содержать чёткое определение темы и указание на автора. В введении кратко обосновывается выбор темы, автор должен кратко выразить собственное понимание проблемы. Основная часть содержит теоретические основы выбранной темы и её изложение. Ввиду особого характера и незначительного объёма эссе, его основная часть обычно не делится на параграфы, разделы, пункты. Но при необходимости автор может вводить заголовки и подзаголовки в основном тексте. Заключение должно содержать общие выводы по работе, отношение автора к проблеме (без эмоциональной окраски).</w:t>
      </w:r>
    </w:p>
    <w:p>
      <w:pPr/>
      <w:r>
        <w:rPr/>
        <w:t xml:space="preserve"> </w:t>
      </w:r>
    </w:p>
    <w:p>
      <w:pPr/>
      <w:r>
        <w:rPr>
          <w:b w:val="1"/>
          <w:bCs w:val="1"/>
        </w:rPr>
        <w:t xml:space="preserve">Оценочные средства для текущего контроля</w:t>
      </w:r>
    </w:p>
    <w:p>
      <w:pPr/>
      <w:r>
        <w:rPr/>
        <w:t xml:space="preserve"> </w:t>
      </w:r>
    </w:p>
    <w:tbl>
      <w:tblGrid>
        <w:gridCol w:w="5100" w:type="dxa"/>
        <w:gridCol w:w="5100" w:type="dxa"/>
        <w:gridCol w:w="5100" w:type="dxa"/>
      </w:tblGrid>
      <w:tblPr>
        <w:tblW w:w="15300" w:type="dxa"/>
        <w:tblLayout w:type="autofit"/>
      </w:tblPr>
      <w:tr>
        <w:trPr/>
        <w:tc>
          <w:tcPr>
            <w:tcW w:w="5100" w:type="dxa"/>
            <w:noWrap/>
          </w:tcPr>
          <w:p>
            <w:pPr/>
            <w:r>
              <w:rPr/>
              <w:t xml:space="preserve"> Понимание темы и соответствие ей содержания работы</w:t>
            </w:r>
          </w:p>
        </w:tc>
        <w:tc>
          <w:tcPr>
            <w:tcW w:w="5100" w:type="dxa"/>
            <w:noWrap/>
          </w:tcPr>
          <w:p>
            <w:pPr/>
            <w:r>
              <w:rPr/>
              <w:t xml:space="preserve">работа отвечает поставленному заданию; грамотно применяется анализ; умело используются приемы сравнения и обобщения для анализа произведений; объясняются альтернативные взгляды на рассматриваемую проблему; обоснованно используются знания и сведения из литературных источников</w:t>
            </w:r>
          </w:p>
        </w:tc>
        <w:tc>
          <w:tcPr>
            <w:tcW w:w="5100" w:type="dxa"/>
            <w:noWrap/>
          </w:tcPr>
          <w:p>
            <w:pPr/>
            <w:r>
              <w:rPr/>
              <w:t xml:space="preserve"> Макс.10 баллов</w:t>
            </w:r>
          </w:p>
        </w:tc>
      </w:tr>
    </w:tbl>
    <w:p>
      <w:pPr/>
      <w:r>
        <w:rPr/>
        <w:t xml:space="preserve"> </w:t>
      </w:r>
    </w:p>
    <w:tbl>
      <w:tblGrid>
        <w:gridCol w:w="5100" w:type="dxa"/>
        <w:gridCol w:w="5100" w:type="dxa"/>
        <w:gridCol w:w="5100" w:type="dxa"/>
      </w:tblGrid>
      <w:tblPr>
        <w:tblW w:w="15300" w:type="dxa"/>
        <w:tblLayout w:type="autofit"/>
      </w:tblPr>
      <w:tr>
        <w:trPr/>
        <w:tc>
          <w:tcPr>
            <w:tcW w:w="5100" w:type="dxa"/>
            <w:noWrap/>
          </w:tcPr>
          <w:p>
            <w:pPr/>
            <w:r>
              <w:rPr/>
              <w:t xml:space="preserve"> Творческий подход к ответу на вопросы, оригинальность мышления</w:t>
            </w:r>
          </w:p>
        </w:tc>
        <w:tc>
          <w:tcPr>
            <w:tcW w:w="5100" w:type="dxa"/>
            <w:noWrap/>
          </w:tcPr>
          <w:p>
            <w:pPr/>
            <w:r>
              <w:rPr/>
              <w:t xml:space="preserve">дается личная оценка; представляется оригинальная авторская трактовка; работа выполнена самостоятельно</w:t>
            </w:r>
          </w:p>
        </w:tc>
        <w:tc>
          <w:tcPr>
            <w:tcW w:w="5100" w:type="dxa"/>
            <w:noWrap/>
          </w:tcPr>
          <w:p>
            <w:pPr/>
            <w:r>
              <w:rPr/>
              <w:t xml:space="preserve">Макс .10 баллов</w:t>
            </w:r>
          </w:p>
        </w:tc>
      </w:tr>
    </w:tbl>
    <w:p>
      <w:pPr/>
      <w:r>
        <w:rPr/>
        <w:t xml:space="preserve"> </w:t>
      </w:r>
    </w:p>
    <w:tbl>
      <w:tblGrid>
        <w:gridCol w:w="5100" w:type="dxa"/>
        <w:gridCol w:w="5100" w:type="dxa"/>
        <w:gridCol w:w="5100" w:type="dxa"/>
      </w:tblGrid>
      <w:tblPr>
        <w:tblW w:w="15300" w:type="dxa"/>
        <w:tblLayout w:type="autofit"/>
      </w:tblPr>
      <w:tr>
        <w:trPr/>
        <w:tc>
          <w:tcPr>
            <w:tcW w:w="5100" w:type="dxa"/>
            <w:noWrap/>
          </w:tcPr>
          <w:p>
            <w:pPr/>
            <w:r>
              <w:rPr/>
              <w:t xml:space="preserve"> Обладание теоретическими знаниями по теме, владение терминологией</w:t>
            </w:r>
          </w:p>
        </w:tc>
        <w:tc>
          <w:tcPr>
            <w:tcW w:w="5100" w:type="dxa"/>
            <w:noWrap/>
          </w:tcPr>
          <w:p>
            <w:pPr/>
            <w:r>
              <w:rPr/>
              <w:t xml:space="preserve">предложенное  анализуется в историческом контексте; используется специальная терминология; рассматриваемые понятия определяются четко и полно, приводятся соответствующие примеры; используемые понятия строго соответствуют теме</w:t>
            </w:r>
          </w:p>
        </w:tc>
        <w:tc>
          <w:tcPr>
            <w:tcW w:w="5100" w:type="dxa"/>
            <w:noWrap/>
          </w:tcPr>
          <w:p>
            <w:pPr/>
            <w:r>
              <w:rPr/>
              <w:t xml:space="preserve">Макс .10 баллов</w:t>
            </w:r>
          </w:p>
        </w:tc>
      </w:tr>
    </w:tbl>
    <w:p>
      <w:pPr/>
      <w:r>
        <w:rPr/>
        <w:t xml:space="preserve"> </w:t>
      </w:r>
    </w:p>
    <w:tbl>
      <w:tblGrid>
        <w:gridCol w:w="5100" w:type="dxa"/>
        <w:gridCol w:w="5100" w:type="dxa"/>
        <w:gridCol w:w="5100" w:type="dxa"/>
      </w:tblGrid>
      <w:tblPr>
        <w:tblW w:w="15300" w:type="dxa"/>
        <w:tblLayout w:type="autofit"/>
      </w:tblPr>
      <w:tr>
        <w:trPr/>
        <w:tc>
          <w:tcPr>
            <w:tcW w:w="5100" w:type="dxa"/>
            <w:noWrap/>
          </w:tcPr>
          <w:p>
            <w:pPr/>
            <w:r>
              <w:rPr/>
              <w:t xml:space="preserve"> Логичность, системность, последовательность изложения мысли. Навык организации академического текста, культура письма</w:t>
            </w:r>
          </w:p>
        </w:tc>
        <w:tc>
          <w:tcPr>
            <w:tcW w:w="5100" w:type="dxa"/>
            <w:noWrap/>
          </w:tcPr>
          <w:p>
            <w:pPr/>
            <w:r>
              <w:rPr/>
              <w:t xml:space="preserve">изложение ясное и четкое; приводимые доказательства логичны и обоснованы; выдвинутые тезисы сопровождаются грамотной аргументацией; приводятся различные точки зрения на проблему и их личная оценка автором; общая форма изложения полученных результатов и их интерпретации соответствует жанру короткого эссе</w:t>
            </w:r>
          </w:p>
          <w:p>
            <w:pPr/>
            <w:r>
              <w:rPr/>
              <w:t xml:space="preserve"> </w:t>
            </w:r>
          </w:p>
        </w:tc>
        <w:tc>
          <w:tcPr>
            <w:tcW w:w="5100" w:type="dxa"/>
            <w:noWrap/>
          </w:tcPr>
          <w:p>
            <w:pPr/>
            <w:r>
              <w:rPr/>
              <w:t xml:space="preserve">Макс .10 баллов</w:t>
            </w:r>
          </w:p>
        </w:tc>
      </w:tr>
    </w:tbl>
    <w:p/>
    <w:p>
      <w:pPr/>
      <w:r>
        <w:rPr/>
        <w:t xml:space="preserve">Тест</w:t>
      </w:r>
    </w:p>
    <w:p>
      <w:pPr/>
      <w:r>
        <w:rPr/>
        <w:t xml:space="preserve">1. Какие функции современного спорта вы знаете, опишите каждую из них?</w:t>
      </w:r>
    </w:p>
    <w:p>
      <w:pPr/>
      <w:r>
        <w:rPr/>
        <w:t xml:space="preserve">2. Какие современные тенденции развития спорта существуют, опишите?</w:t>
      </w:r>
    </w:p>
    <w:p>
      <w:pPr/>
      <w:r>
        <w:rPr/>
        <w:t xml:space="preserve">3. Спортивная этика в обыденном понимании и как наука, распишите свой ответ</w:t>
      </w:r>
    </w:p>
    <w:p>
      <w:pPr/>
      <w:r>
        <w:rPr/>
        <w:t xml:space="preserve">4. Спортивное поведение, распишите с примерами</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numPr>
          <w:ilvl w:val="0"/>
          <w:numId w:val="3"/>
        </w:numPr>
      </w:pPr>
      <w:r>
        <w:rPr/>
        <w:t xml:space="preserve">Понятие о профессиональной этике педагога.</w:t>
      </w:r>
    </w:p>
    <w:p>
      <w:pPr>
        <w:numPr>
          <w:ilvl w:val="0"/>
          <w:numId w:val="3"/>
        </w:numPr>
      </w:pPr>
      <w:r>
        <w:rPr/>
        <w:t xml:space="preserve">Профессиональная этика и этикет: понятие, сущность, функции.</w:t>
      </w:r>
    </w:p>
    <w:p>
      <w:pPr>
        <w:numPr>
          <w:ilvl w:val="0"/>
          <w:numId w:val="3"/>
        </w:numPr>
      </w:pPr>
      <w:r>
        <w:rPr/>
        <w:t xml:space="preserve">Профессиональная этика: понятие, возникновение, специфика.</w:t>
      </w:r>
    </w:p>
    <w:p>
      <w:pPr>
        <w:numPr>
          <w:ilvl w:val="0"/>
          <w:numId w:val="3"/>
        </w:numPr>
      </w:pPr>
      <w:r>
        <w:rPr/>
        <w:t xml:space="preserve">Профессиональная этика в структуре прикладной этики</w:t>
      </w:r>
    </w:p>
    <w:p>
      <w:pPr>
        <w:numPr>
          <w:ilvl w:val="0"/>
          <w:numId w:val="3"/>
        </w:numPr>
      </w:pPr>
      <w:r>
        <w:rPr/>
        <w:t xml:space="preserve">Взаимосвязь и различие понятий «этика» и «этикет».</w:t>
      </w:r>
    </w:p>
    <w:p>
      <w:pPr>
        <w:numPr>
          <w:ilvl w:val="0"/>
          <w:numId w:val="3"/>
        </w:numPr>
      </w:pPr>
      <w:r>
        <w:rPr/>
        <w:t xml:space="preserve">Основные принципы профессиональной этики.</w:t>
      </w:r>
    </w:p>
    <w:p>
      <w:pPr>
        <w:numPr>
          <w:ilvl w:val="0"/>
          <w:numId w:val="3"/>
        </w:numPr>
      </w:pPr>
      <w:r>
        <w:rPr/>
        <w:t xml:space="preserve">Виды профессиональной этики.</w:t>
      </w:r>
    </w:p>
    <w:p>
      <w:pPr>
        <w:numPr>
          <w:ilvl w:val="0"/>
          <w:numId w:val="3"/>
        </w:numPr>
      </w:pPr>
      <w:r>
        <w:rPr/>
        <w:t xml:space="preserve">Кодексы профессиональной этики.</w:t>
      </w:r>
    </w:p>
    <w:p>
      <w:pPr>
        <w:numPr>
          <w:ilvl w:val="0"/>
          <w:numId w:val="3"/>
        </w:numPr>
      </w:pPr>
      <w:r>
        <w:rPr/>
        <w:t xml:space="preserve">Основные этические принципы деятельности учителя физической и адаптивной физической культуры.</w:t>
      </w:r>
    </w:p>
    <w:p>
      <w:pPr>
        <w:numPr>
          <w:ilvl w:val="0"/>
          <w:numId w:val="3"/>
        </w:numPr>
      </w:pPr>
      <w:r>
        <w:rPr/>
        <w:t xml:space="preserve">Классификация методов педагогического исследования.</w:t>
      </w:r>
    </w:p>
    <w:p>
      <w:pPr>
        <w:numPr>
          <w:ilvl w:val="0"/>
          <w:numId w:val="3"/>
        </w:numPr>
      </w:pPr>
      <w:r>
        <w:rPr/>
        <w:t xml:space="preserve">Теоретические методы исследования.</w:t>
      </w:r>
    </w:p>
    <w:p>
      <w:pPr>
        <w:numPr>
          <w:ilvl w:val="0"/>
          <w:numId w:val="3"/>
        </w:numPr>
      </w:pPr>
      <w:r>
        <w:rPr/>
        <w:t xml:space="preserve">Эмпирические методы педагогических исследований</w:t>
      </w:r>
    </w:p>
    <w:p>
      <w:pPr>
        <w:numPr>
          <w:ilvl w:val="0"/>
          <w:numId w:val="3"/>
        </w:numPr>
      </w:pPr>
      <w:r>
        <w:rPr/>
        <w:t xml:space="preserve">Профессиональный долг.</w:t>
      </w:r>
    </w:p>
    <w:p>
      <w:pPr>
        <w:numPr>
          <w:ilvl w:val="0"/>
          <w:numId w:val="3"/>
        </w:numPr>
      </w:pPr>
      <w:r>
        <w:rPr/>
        <w:t xml:space="preserve">Профессиональные честь и достоинство.</w:t>
      </w:r>
    </w:p>
    <w:p>
      <w:pPr>
        <w:numPr>
          <w:ilvl w:val="0"/>
          <w:numId w:val="3"/>
        </w:numPr>
      </w:pPr>
      <w:r>
        <w:rPr/>
        <w:t xml:space="preserve">Профессиональная совесть и авторитет.</w:t>
      </w:r>
    </w:p>
    <w:p>
      <w:pPr>
        <w:numPr>
          <w:ilvl w:val="0"/>
          <w:numId w:val="3"/>
        </w:numPr>
      </w:pPr>
      <w:r>
        <w:rPr/>
        <w:t xml:space="preserve">Эмоциональное выгорание педагога.</w:t>
      </w:r>
    </w:p>
    <w:p>
      <w:pPr>
        <w:numPr>
          <w:ilvl w:val="0"/>
          <w:numId w:val="3"/>
        </w:numPr>
      </w:pPr>
      <w:r>
        <w:rPr/>
        <w:t xml:space="preserve">Симптомы эмоционального выгорания.</w:t>
      </w:r>
    </w:p>
    <w:p>
      <w:pPr>
        <w:numPr>
          <w:ilvl w:val="0"/>
          <w:numId w:val="3"/>
        </w:numPr>
      </w:pPr>
      <w:r>
        <w:rPr/>
        <w:t xml:space="preserve">Профилактика эмоционального выгорания педагогов в образовательном учреждении.</w:t>
      </w:r>
    </w:p>
    <w:p>
      <w:pPr>
        <w:numPr>
          <w:ilvl w:val="0"/>
          <w:numId w:val="3"/>
        </w:numPr>
      </w:pPr>
      <w:r>
        <w:rPr/>
        <w:t xml:space="preserve">Структура и содержание портфолио.</w:t>
      </w:r>
    </w:p>
    <w:p>
      <w:pPr>
        <w:numPr>
          <w:ilvl w:val="0"/>
          <w:numId w:val="3"/>
        </w:numPr>
      </w:pPr>
      <w:r>
        <w:rPr/>
        <w:t xml:space="preserve">Мораль и этика.</w:t>
      </w:r>
    </w:p>
    <w:p>
      <w:pPr>
        <w:numPr>
          <w:ilvl w:val="0"/>
          <w:numId w:val="3"/>
        </w:numPr>
      </w:pPr>
      <w:r>
        <w:rPr/>
        <w:t xml:space="preserve">Структура и функции морали.</w:t>
      </w:r>
    </w:p>
    <w:p>
      <w:pPr>
        <w:numPr>
          <w:ilvl w:val="0"/>
          <w:numId w:val="3"/>
        </w:numPr>
      </w:pPr>
      <w:r>
        <w:rPr/>
        <w:t xml:space="preserve">Понятие о спортивной этике</w:t>
      </w:r>
    </w:p>
    <w:p>
      <w:pPr>
        <w:numPr>
          <w:ilvl w:val="0"/>
          <w:numId w:val="3"/>
        </w:numPr>
      </w:pPr>
      <w:r>
        <w:rPr/>
        <w:t xml:space="preserve">Этика профессионального спорта</w:t>
      </w:r>
    </w:p>
    <w:p>
      <w:pPr>
        <w:numPr>
          <w:ilvl w:val="0"/>
          <w:numId w:val="3"/>
        </w:numPr>
      </w:pPr>
      <w:r>
        <w:rPr/>
        <w:t xml:space="preserve">Спортивное поведение</w:t>
      </w:r>
    </w:p>
    <w:p>
      <w:pPr>
        <w:numPr>
          <w:ilvl w:val="0"/>
          <w:numId w:val="3"/>
        </w:numPr>
      </w:pPr>
      <w:r>
        <w:rPr/>
        <w:t xml:space="preserve">Фанатское движение</w:t>
      </w:r>
    </w:p>
    <w:p>
      <w:pPr>
        <w:numPr>
          <w:ilvl w:val="0"/>
          <w:numId w:val="3"/>
        </w:numPr>
      </w:pPr>
      <w:r>
        <w:rPr/>
        <w:t xml:space="preserve">Этика общения в адаптивном спорте</w:t>
      </w:r>
    </w:p>
    <w:p>
      <w:pPr>
        <w:numPr>
          <w:ilvl w:val="0"/>
          <w:numId w:val="3"/>
        </w:numPr>
      </w:pPr>
      <w:r>
        <w:rPr/>
        <w:t xml:space="preserve">Воспитательный аспект спортивной этики</w:t>
      </w:r>
    </w:p>
    <w:p>
      <w:pPr/>
      <w:r>
        <w:rPr>
          <w:b w:val="1"/>
          <w:bCs w:val="1"/>
        </w:rPr>
        <w:t xml:space="preserve">Оценочные средства для промежуточного контроля</w:t>
      </w:r>
    </w:p>
    <w:p>
      <w:pPr/>
      <w:r>
        <w:rPr/>
        <w:t xml:space="preserve"> </w:t>
      </w:r>
    </w:p>
    <w:p>
      <w:pPr>
        <w:numPr>
          <w:ilvl w:val="0"/>
          <w:numId w:val="4"/>
        </w:numPr>
      </w:pPr>
      <w:r>
        <w:rPr>
          <w:b w:val="1"/>
          <w:bCs w:val="1"/>
        </w:rPr>
        <w:t xml:space="preserve"> Критерии оценивания результатов обучения</w:t>
      </w:r>
    </w:p>
    <w:p>
      <w:pPr/>
      <w:r>
        <w:rPr/>
        <w:t xml:space="preserve"> </w:t>
      </w:r>
    </w:p>
    <w:tbl>
      <w:tblGrid>
        <w:gridCol w:w="2655" w:type="dxa"/>
        <w:gridCol w:w="9045" w:type="dxa"/>
      </w:tblGrid>
      <w:tblPr>
        <w:tblW w:w="11700" w:type="dxa"/>
        <w:tblLayout w:type="autofit"/>
      </w:tblPr>
      <w:tr>
        <w:trPr/>
        <w:tc>
          <w:tcPr>
            <w:tcW w:w="2655" w:type="dxa"/>
            <w:noWrap/>
          </w:tcPr>
          <w:p>
            <w:pPr/>
            <w:r>
              <w:rPr>
                <w:i w:val="1"/>
                <w:iCs w:val="1"/>
              </w:rPr>
              <w:t xml:space="preserve">Отлично</w:t>
            </w:r>
          </w:p>
        </w:tc>
        <w:tc>
          <w:tcPr>
            <w:tcW w:w="9045"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655" w:type="dxa"/>
            <w:noWrap/>
          </w:tcPr>
          <w:p>
            <w:pPr/>
            <w:r>
              <w:rPr>
                <w:i w:val="1"/>
                <w:iCs w:val="1"/>
              </w:rPr>
              <w:t xml:space="preserve">Хорошо</w:t>
            </w:r>
          </w:p>
        </w:tc>
        <w:tc>
          <w:tcPr>
            <w:tcW w:w="9045"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655" w:type="dxa"/>
            <w:noWrap/>
          </w:tcPr>
          <w:p>
            <w:pPr/>
            <w:r>
              <w:rPr>
                <w:i w:val="1"/>
                <w:iCs w:val="1"/>
              </w:rPr>
              <w:t xml:space="preserve">Удовлетворительно</w:t>
            </w:r>
          </w:p>
        </w:tc>
        <w:tc>
          <w:tcPr>
            <w:tcW w:w="9045"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655" w:type="dxa"/>
            <w:noWrap/>
          </w:tcPr>
          <w:p>
            <w:pPr/>
            <w:r>
              <w:rPr>
                <w:i w:val="1"/>
                <w:iCs w:val="1"/>
              </w:rPr>
              <w:t xml:space="preserve">Неудовлетворительно</w:t>
            </w:r>
          </w:p>
        </w:tc>
        <w:tc>
          <w:tcPr>
            <w:tcW w:w="9045"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может осуществляться индивидуально или группами студентов в зависимости от цели, объема, конкретной тематики самостоятельной работы, уровня сложности, уровня подготовленности обучающихся.</w:t>
      </w:r>
    </w:p>
    <w:p>
      <w:pPr/>
      <w:r>
        <w:rPr/>
        <w:t xml:space="preserve">Обучающийся самостоятельно определяет режим своей внеаудиторной работы и меру труда, затрачиваемого на овладение знаниями и умениями по каждой дисциплине, выполняет внеаудиторную работу по индивидуальному плану, в зависимости от собственной подготовки, бюджета времени и других условий.</w:t>
      </w:r>
    </w:p>
    <w:p>
      <w:pPr/>
      <w:r>
        <w:rPr/>
        <w:t xml:space="preserve">Ежедневно обучающийся должен уделять выполнению внеаудиторной самостоятельной работы в среднем не менее 3 часов.</w:t>
      </w:r>
    </w:p>
    <w:p>
      <w:pPr/>
      <w:r>
        <w:rPr/>
        <w:t xml:space="preserve">При выполнении внеаудиторной самостоятельной работы обучающийся имеет право обращаться к преподавателю за консультацией с целью уточнения задания, формы контроля выполненного задания.</w:t>
      </w:r>
    </w:p>
    <w:p>
      <w:pPr/>
      <w:r>
        <w:rPr/>
        <w:t xml:space="preserve">Перечень требований к</w:t>
      </w:r>
      <w:r>
        <w:rPr/>
        <w:t xml:space="preserve"> </w:t>
      </w:r>
      <w:r>
        <w:rPr/>
        <w:t xml:space="preserve"> выступлению на семинаре</w:t>
      </w:r>
      <w:r>
        <w:rPr/>
        <w:t xml:space="preserve"> </w:t>
      </w:r>
      <w:r>
        <w:rPr/>
        <w:t xml:space="preserve"> студента примерно таков:</w:t>
      </w:r>
    </w:p>
    <w:p>
      <w:pPr/>
      <w:r>
        <w:rPr/>
        <w:t xml:space="preserve">- связь выступления с предшествующей темой или вопросом;</w:t>
      </w:r>
    </w:p>
    <w:p>
      <w:pPr/>
      <w:r>
        <w:rPr/>
        <w:t xml:space="preserve">- раскрытие сущности проблемы;</w:t>
      </w:r>
    </w:p>
    <w:p>
      <w:pPr/>
      <w:r>
        <w:rPr/>
        <w:t xml:space="preserve">- методологическое значение для научной, профессиональной и практической деятельности.</w:t>
      </w:r>
    </w:p>
    <w:p>
      <w:pPr/>
      <w:r>
        <w:rPr/>
        <w:t xml:space="preserve">Важнейшие требования к выступлениям студентов – самостоятельность</w:t>
      </w:r>
      <w:r>
        <w:rPr/>
        <w:t xml:space="preserve"> </w:t>
      </w:r>
      <w:r>
        <w:rPr/>
        <w:t xml:space="preserve">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w:t>
      </w:r>
    </w:p>
    <w:p>
      <w:pPr/>
      <w:r>
        <w:rPr/>
        <w:t xml:space="preserve">Приводимые участником семинара примеры и факты должны быть существенными, по возможности перекликаться с профилем обучения. Примеры из</w:t>
      </w:r>
      <w:r>
        <w:rPr/>
        <w:t xml:space="preserve"> </w:t>
      </w:r>
      <w:r>
        <w:rPr/>
        <w:t xml:space="preserve"> области наук, близких к будущей специальности студента, из сферы познания, обучения поощряются руководителем семинара.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Контроль результатов внеаудиторной самостоятельной работы студентов может проводиться в письменной, устной или смешанной форме с представлением продукта деятельности обучающегося. В качестве форм и методов контроля внеаудиторной самостоятельной работы могут быть использованы зачеты, тестирование, самоотчеты, контрольные работы, защита творческих работ и др. 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 Перед выполнением внеаудиторной самостоятельной работы преподаватель проводит консультацию с определением цели задания, его содержания, сроков выполнения, ориентировочного объема работы, основных требований к результатам работы, критериев оценки, форм контроля и перечня литературы. В процессе консультации</w:t>
      </w:r>
      <w:r>
        <w:rPr/>
        <w:t xml:space="preserve"> </w:t>
      </w:r>
      <w:r>
        <w:rPr/>
        <w:t xml:space="preserve"> преподаватель предупреждает о возможных типичных ошибках, встречающихся при выполнении задания.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Шеламова, Г. М. Этикет делового общения: учеб. пособие для образоват. учреждений / Г. М. Шеламова. - 3-е изд., стер. - Москва : Академия, 2007. - 188 с. (35 экз.)</w:t>
      </w:r>
    </w:p>
    <w:p>
      <w:pPr>
        <w:numPr>
          <w:ilvl w:val="0"/>
          <w:numId w:val="5"/>
        </w:numPr>
      </w:pPr>
      <w:r>
        <w:rPr/>
        <w:t xml:space="preserve">Ягодин, В. В. Основы спортивной этики : [учеб. пособие] / В. В. Ягодин ; [науч. ред. З. В. Сенук] ; М-во образования и науки Рос. Федерации, Урал. федер. ун-т. — Екатеринбург : Изд-во Урал. ун-та, 2016. — 112 с. </w:t>
      </w:r>
      <w:r>
        <w:rPr/>
        <w:t xml:space="preserve">http</w:t>
      </w:r>
      <w:r>
        <w:rPr/>
        <w:t xml:space="preserve">://</w:t>
      </w:r>
      <w:r>
        <w:rPr/>
        <w:t xml:space="preserve">elar</w:t>
      </w:r>
      <w:r>
        <w:rPr/>
        <w:t xml:space="preserve">.</w:t>
      </w:r>
      <w:r>
        <w:rPr/>
        <w:t xml:space="preserve">urfu</w:t>
      </w:r>
      <w:r>
        <w:rPr/>
        <w:t xml:space="preserve">.</w:t>
      </w:r>
      <w:r>
        <w:rPr/>
        <w:t xml:space="preserve">ru</w:t>
      </w:r>
      <w:r>
        <w:rPr/>
        <w:t xml:space="preserve">/</w:t>
      </w:r>
      <w:r>
        <w:rPr/>
        <w:t xml:space="preserve">bitstream</w:t>
      </w:r>
      <w:r>
        <w:rPr/>
        <w:t xml:space="preserve">/10995/40692/1/978-5-7996-1697-7_2016.</w:t>
      </w:r>
      <w:r>
        <w:rPr/>
        <w:t xml:space="preserve">pdf</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Аристотель. Большая этика / Аристотель // Собр. соч. : в 4 т. М. : Мысль, 1984. </w:t>
      </w:r>
      <w:r>
        <w:rPr/>
        <w:t xml:space="preserve">Т. 4. С. 295–374.</w:t>
      </w:r>
    </w:p>
    <w:p>
      <w:pPr>
        <w:numPr>
          <w:ilvl w:val="0"/>
          <w:numId w:val="6"/>
        </w:numPr>
      </w:pPr>
      <w:r>
        <w:rPr/>
        <w:t xml:space="preserve">Бахтин М. М. Творчество Франсуа Рабле и народная культура Средневековья и Ренессанса / М. М. Бахтин. </w:t>
      </w:r>
      <w:r>
        <w:rPr/>
        <w:t xml:space="preserve">М. : Худож. лит., 1965. 527 с.</w:t>
      </w:r>
    </w:p>
    <w:p>
      <w:pPr>
        <w:numPr>
          <w:ilvl w:val="0"/>
          <w:numId w:val="6"/>
        </w:numPr>
      </w:pPr>
      <w:r>
        <w:rPr/>
        <w:t xml:space="preserve">Бердяев Н. А. О назначении человека / Н. А. Бердяев. </w:t>
      </w:r>
      <w:r>
        <w:rPr/>
        <w:t xml:space="preserve">М. : Республика,1993. 383 с.</w:t>
      </w:r>
    </w:p>
    <w:p>
      <w:pPr>
        <w:numPr>
          <w:ilvl w:val="0"/>
          <w:numId w:val="6"/>
        </w:numPr>
      </w:pPr>
      <w:r>
        <w:rPr/>
        <w:t xml:space="preserve">Бердяев Н. А. Философия свободы / Н. А. Бердяев. Харьков : Фолио ; М. :«АСТ », 2002. 733 с.</w:t>
      </w:r>
    </w:p>
    <w:p>
      <w:pPr>
        <w:numPr>
          <w:ilvl w:val="0"/>
          <w:numId w:val="6"/>
        </w:numPr>
      </w:pPr>
      <w:r>
        <w:rPr/>
        <w:t xml:space="preserve">Визитей </w:t>
      </w:r>
      <w:r>
        <w:rPr/>
        <w:t xml:space="preserve">H</w:t>
      </w:r>
      <w:r>
        <w:rPr/>
        <w:t xml:space="preserve">. </w:t>
      </w:r>
      <w:r>
        <w:rPr/>
        <w:t xml:space="preserve">H</w:t>
      </w:r>
      <w:r>
        <w:rPr/>
        <w:t xml:space="preserve">. Физическая культура личности / Н. Н. Визитей. </w:t>
      </w:r>
      <w:r>
        <w:rPr/>
        <w:t xml:space="preserve">Кишинев :Штиинца, 1989. 133 с.</w:t>
      </w:r>
    </w:p>
    <w:p>
      <w:pPr>
        <w:numPr>
          <w:ilvl w:val="0"/>
          <w:numId w:val="6"/>
        </w:numPr>
      </w:pPr>
      <w:r>
        <w:rPr/>
        <w:t xml:space="preserve">Гусейнов А. А. Мораль как прорыв к бытию / А. А. Гусейнов // Вопр. философии. </w:t>
      </w:r>
      <w:r>
        <w:rPr/>
        <w:t xml:space="preserve">2014. № 4. С. 7–10.</w:t>
      </w:r>
    </w:p>
    <w:p>
      <w:pPr>
        <w:numPr>
          <w:ilvl w:val="0"/>
          <w:numId w:val="6"/>
        </w:numPr>
      </w:pPr>
      <w:r>
        <w:rPr/>
        <w:t xml:space="preserve">Гусейнов А. А. Философия как этический проект / А. А. Гусейнов // Вопр.философии. 2014. </w:t>
      </w:r>
      <w:r>
        <w:rPr/>
        <w:t xml:space="preserve">№ 5. С. 16–26.</w:t>
      </w:r>
    </w:p>
    <w:p>
      <w:pPr>
        <w:numPr>
          <w:ilvl w:val="0"/>
          <w:numId w:val="6"/>
        </w:numPr>
      </w:pPr>
      <w:r>
        <w:rPr/>
        <w:t xml:space="preserve">Джуринский А. Н. Поликультурное воспитание: сущность и перспективы развития / А. Н. Джуринский // Педагогика. </w:t>
      </w:r>
      <w:r>
        <w:rPr/>
        <w:t xml:space="preserve">2002. № 10. С. 93–96.</w:t>
      </w:r>
    </w:p>
    <w:p>
      <w:pPr>
        <w:numPr>
          <w:ilvl w:val="0"/>
          <w:numId w:val="6"/>
        </w:numPr>
      </w:pPr>
      <w:r>
        <w:rPr/>
        <w:t xml:space="preserve">Егоров А. Г. Фэйр плэй в современном спорте : учеб. пособие / А. Г. Егоров, М. А. Захаров. </w:t>
      </w:r>
      <w:r>
        <w:rPr/>
        <w:t xml:space="preserve">Смоленск, 2006. 186 с.</w:t>
      </w:r>
    </w:p>
    <w:p>
      <w:pPr>
        <w:numPr>
          <w:ilvl w:val="0"/>
          <w:numId w:val="6"/>
        </w:numPr>
      </w:pPr>
      <w:r>
        <w:rPr/>
        <w:t xml:space="preserve">Ильин И. А. О грядущей России : избр. статьи / И. А. Ильин ; под. ред.Н. П. Полторацкого. </w:t>
      </w:r>
      <w:r>
        <w:rPr/>
        <w:t xml:space="preserve">Казань : Лиана, 1993. 367 с.</w:t>
      </w:r>
    </w:p>
    <w:p>
      <w:pPr>
        <w:numPr>
          <w:ilvl w:val="0"/>
          <w:numId w:val="6"/>
        </w:numPr>
      </w:pPr>
      <w:r>
        <w:rPr/>
        <w:t xml:space="preserve">Каган М. С. Философия культуры / М. С. Каган. </w:t>
      </w:r>
      <w:r>
        <w:rPr/>
        <w:t xml:space="preserve">СПб. : Петрополис, 1996.316 с.</w:t>
      </w:r>
    </w:p>
    <w:p>
      <w:pPr>
        <w:numPr>
          <w:ilvl w:val="0"/>
          <w:numId w:val="6"/>
        </w:numPr>
      </w:pPr>
      <w:r>
        <w:rPr/>
        <w:t xml:space="preserve">Коган Л. Н. Цель и смысл жизни человека / Л. Н. Коган. </w:t>
      </w:r>
      <w:r>
        <w:rPr/>
        <w:t xml:space="preserve">М. : Мысль, 1984.252 с.</w:t>
      </w:r>
    </w:p>
    <w:p>
      <w:pPr>
        <w:numPr>
          <w:ilvl w:val="0"/>
          <w:numId w:val="6"/>
        </w:numPr>
      </w:pPr>
      <w:r>
        <w:rPr/>
        <w:t xml:space="preserve">Косов Б. Б. Личность: актуальные проблемы системного подхода / Б. Б . </w:t>
      </w:r>
      <w:r>
        <w:rPr/>
        <w:t xml:space="preserve">К осов // Вопр. психологии. 1997. № 6. С. 58–68.</w:t>
      </w:r>
    </w:p>
    <w:p>
      <w:pPr>
        <w:numPr>
          <w:ilvl w:val="0"/>
          <w:numId w:val="6"/>
        </w:numPr>
      </w:pPr>
      <w:r>
        <w:rPr/>
        <w:t xml:space="preserve">Кривов Ю. И. О месте понятия «социализация» в современной педагогике //Педагогика. </w:t>
      </w:r>
      <w:r>
        <w:rPr/>
        <w:t xml:space="preserve">2003. № 2. С. 11–22.</w:t>
      </w:r>
    </w:p>
    <w:p>
      <w:pPr>
        <w:numPr>
          <w:ilvl w:val="0"/>
          <w:numId w:val="6"/>
        </w:numPr>
      </w:pPr>
      <w:r>
        <w:rPr/>
        <w:t xml:space="preserve">Кун Л. Всеобщая история физической культуры и спорта : пер. с венг. /Л. Кун ; под общ. ред. </w:t>
      </w:r>
      <w:r>
        <w:rPr/>
        <w:t xml:space="preserve">В. В. Столбова. М. : Радуга, 1982. 400 с.</w:t>
      </w:r>
    </w:p>
    <w:p>
      <w:pPr>
        <w:numPr>
          <w:ilvl w:val="0"/>
          <w:numId w:val="6"/>
        </w:numPr>
      </w:pPr>
      <w:r>
        <w:rPr/>
        <w:t xml:space="preserve">Лубышева Л. И. Интерпретация олимпизма в базовых смыслах спортивной культуры / Л. И. Лубышева // Теория и практика физической культуры. </w:t>
      </w:r>
      <w:r>
        <w:rPr/>
        <w:t xml:space="preserve">2014.</w:t>
      </w:r>
    </w:p>
    <w:p>
      <w:pPr>
        <w:numPr>
          <w:ilvl w:val="0"/>
          <w:numId w:val="6"/>
        </w:numPr>
      </w:pPr>
      <w:r>
        <w:rPr/>
        <w:t xml:space="preserve">№ 8. С. 97–99.</w:t>
      </w:r>
    </w:p>
    <w:p>
      <w:pPr>
        <w:numPr>
          <w:ilvl w:val="0"/>
          <w:numId w:val="6"/>
        </w:numPr>
      </w:pPr>
      <w:r>
        <w:rPr/>
        <w:t xml:space="preserve">Лубышева Л. И. Структура и содержание спортивной культуры личности / Л. И. Лубышева // Теория и практика физической культуры. </w:t>
      </w:r>
      <w:r>
        <w:rPr/>
        <w:t xml:space="preserve">2013.</w:t>
      </w:r>
      <w:br/>
      <w:r>
        <w:rPr/>
        <w:t xml:space="preserve">№ 3. С. 7–15.</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C7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19EE4D"/>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E7D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E6EF2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DFF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F3C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77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2026-04-21T07:22:41+03:00</dcterms:created>
  <dcterms:modified xsi:type="dcterms:W3CDTF">2026-04-21T07:22:41+03:00</dcterms:modified>
</cp:coreProperties>
</file>

<file path=docProps/custom.xml><?xml version="1.0" encoding="utf-8"?>
<Properties xmlns="http://schemas.openxmlformats.org/officeDocument/2006/custom-properties" xmlns:vt="http://schemas.openxmlformats.org/officeDocument/2006/docPropsVTypes"/>
</file>