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АКТИВНЫЕ ВИДЫ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Активные виды туризма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Этапы организации и проведения туристского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Технология разработки туристских маршрутов с активными средствами передвижения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Безопасность активных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Топография и ориентирование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Понятие и виды активного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туристских походов: - по способу передвижения: пешеходные, лыжные, горные, велосипедные, конные, парусные, водные, спелеологические; - по продолжительности: многодневные, походы выходного дня (одно-, двух-, трехдневные); - по сложности: категорийные походы (1-й - 6-й категории), походы определенной степени сложности (1-й - 3-й степени) и прогулочные. Этапы организации и проведения туристского похода. Этапы:  организационный,  подготовительный,  проведение  похода,  подведение  итогов похода.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личного и группового туристского снаряжения Понятие о личном и групповом снаряжении. Перечень личного снаряже¬ния для одно - трехдневного похода, требования к нему. Типы рюкзаков, спальных мешков, преимущества и недостатки. Правила размещения предме¬тов в рюкзаке. Одежда и обувь для летних и зимних походов. Снаряжение для зимних походов, типы лыж. Как готовить личное снаряжение к походу. Групповое снаряжение, требования к нему. Типы палаток, их назначе¬ние, преимущества и недостатки. Походная посуда для приготовления пи¬щи. Топоры, пилы. Состав и назначение ремонтной аптечки. Хозяйствен¬ный набор: оборудование для костра, рукавицы, ножи, половник и др. Осо¬бенности снаряжения для зимнего похода.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походу, путешествию Определение цели и района похода. Распределение обязанностей в группе. Составление плана подготовки похода. Изучение района похода: изучение литературы, карт, отчетов о походах, запросы в местные образовательные и другие учреждения, получение информации у людей, прошедших планируемый маршрут. Разработка маршрута, составление плана-графика движения. Подготовка личного и общественного снаряжения. Смета туристского маршрута. Документация Смета туристского похода. Маршрутная книжка, паспорт маршрута, техническое описание маршрута, картографический материал.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туристских маршрутов с активными средствами передвижения.  Требования к персоналу, обеспечивающему проведению активных видов туризма. Картографический материал. Определение  района  и  вида  путешествия.  Составление нитки маршрута. Определение расстояния нитки маршрута с учетом поправок на рельеф, извилистость рек, масштаба  карты  и  др.  факторов.  Разбивка  маршрута  на  участки  по  дням  пути.  Выбор экскурсионных объектов, мест стоянок и привалов, объектов для фото и видеосъемок.  Личное и групповое снаряжение. Ремонтный набор. Рекомендации по подбору питания и медицинской аптечки. Краеведческое описание маршрута. Техническая и технологическая документация маршрута.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активных видов туризма. Факторы риска активных видов туризма. Обеспечение безопасности туристских путешествий/экскурсий с активными способами передвижения.  Требования к туристским организациям по обеспечению безопасности туристов при занятиях активными видами туризма. Требования к туристам по обеспечению личной безопасности в походе.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ориентирование.  Определение роли топографии и топографических карт в народном хозяйстве и обороне государства, значение топокарт для туристов.  Масштаб. Виды масштабов. Масштабы топографических карт.  Три отличительных свойства карт: возраст, масштаб, нагрузка (специализация). Старение карт. Какие карты пригодны для разработки маршрутов и для ориентирования в пути.  Рамка топографической карты. Номенклатура. Географические и прямоугольные координаты (километровая сетка карты). Определение координат точки на карте. Назначение спортивной карты, ее отличие от топографической карты. Масштабы карты. Способы и правила копирования карт. Защита карты от непогоды в походе.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активного туризма. История развития активных видов туризма в мире и  в России. Организация активных видов туризма в мире и в России. Роль государства и органов образования в развитии детско-юношеского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Активные виды туризма в зависимости от места и способа передвижения: пешеходный; лыжный и горнолыжный; горный; водный; парусный; велосипедный; автомототуризм (автомобильный и мотоциклетный); спелеотуризм; конный туризм; комбинированный туризм; другие виды активного туризма. Характеристика каждого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в походе. Составление меню похода. Подбор продуктов и рациона питания в связи с возрастом участников, сложностью и вида путешествия, с учетом калорийности продуктов питания. Смета расходов на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Походная медицинская аптечка Составление медицинской аптечки. Хранение и транспортировка аптечки. Назначение и дозировка препаратов: ампульные, таблеточные, порошковые, линименты, смазки. Различия в принципе действия. Состав походной аптечки для походов выходного дня и многодневных. Перечень и назначение, показания и противопоказания к применению лекарственных препаратов. Новейшие фармакологические препараты. Личная аптечка туриста, индивидуальные лекарства, необходимые в зависимости от хронических заболеваний. Основные приемы оказания первой доврачебной помощи.  Соблюдение гигиенических требований в походе. Походный травматизм. Заболевания в походе. Профилактика заболеваний и травматизма. Работа с группой по развитию самоконтроля и усвоению гигиенических навыков. Помощь при различных травмах. Тепловой и солнечный удар, ожоги. Помощь утопающему, обмороженному, пораженному электрическим током. Искусственное дыхание. Непрямой массаж сердца. Респираторные и простудные заболевания. Укусы насекомых и пресмыкающихся. Пищевые отравления и желудочные заболевания. Наложение жгута, ватно-марлевой повязки, обработка ран, промывание желудка. Приемы транспортировки пострадавшего.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тура с активными средствами передвижения. Паспорт маршрута. Техническое описание маршрута. Технологическая документация.  Составления проекта маршрута и его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в туристском походе Система обеспечения безопасности в туризме. Ответственность каждого члена группы перед собой и другими члена¬ми группы в соблюдении  мер безопасности.  Опасности в туризме: субъективные и объективные. Субъективные опасности: недостаточная физическая, техническая, морально-волевая подготовка участников похода; недисциплинированность, слабая предпоходная подготовка (нехватка продуктов, недостаток сведений о районе похода, неточный картографический материал, некачественное снаряжение); переоценка сил группы: и недооценка встречающихся препятствий, пренебрежение страховкой и ослабление внимания на простых уча-стках маршрута; недостаточный самоконтроль и взаимный контроль при низких температурах и ветре, неумение правильно оказать первую доврачебную помощь, небрежное обращение с огнем и горячей пищей. Объективные опасности: гипоксия (горная болезнь), солнечные ожоги в горах и на снегу, ядовитые животные и насекомые, стихийные бедствия. Меры по исключению субъективных и преодолению объективных опасностей. Роль маршрутно-квалификационных комиссий в оценке подготовленности групп. Обязательность выполнения рекомендаций МКК и поисково - спасательной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аварийных ситуаций в походе и меры их предупреждения Психологические аспекты взаимоотношений в группе. Основные причины возникновения аварийных ситуаций в туризме (слабая дисциплина, изменение состава группы, маршрута, недостаток снаряжения, неправильная техника и тактика преодоления естественных препятствий, слабая подготовленность группы и т.д.). Разбор и анализ несчастных случаев в туризме. Проверка туристских групп перед выходом в поход. Проверка схоженности группы и умение руководителя принять правильное решение, знание маршрута всеми участниками группы, техническая, тактическая, физическая и морально-волевая подготовка участников группы. Соответствие снаряжения и набора продуктов питания реальной сложности предстоящего маршрута. Адаптация в туризме и ее особенности применительно к видам туризма. Психологическая совместимость людей в туристской группе и ее значение для безопасности похода. Личный пример, авторитет руководителя. Условия, при которых проявляется несовместимость. Сознательная дисциплина — важнейший фактор успеха похода.  Руководство и лидерство. Экстремальные ситуации в походе. Психология малых групп. Отношения; складывающиеся в группе. Факторы устойчивости группы. Действия группы в аварийных ситуациях Характеристика условий, создающих затруднение для нормального движения и ориентации. Тактические приемы выхода группы из аварийных ситуаций (остановка движения, разбивка лагеря, отход группы к месту предыдущей стоянки, продолжение движения до более подходящего места стояния). Организация бивака в экстремальных ситуациях. Повышение надежности страховки путем коллективных действий, соблюдение самостраховки. Организация и тактика поиска группы, нарушившей контрольные сроки. Работа по спасению группы, терпящей бедствие. Порядок эвакуации группы с маршрута. Связь с поисково-спасательной службой и медицинскими учреждениями района похода.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ориентирования Ориентирование с помощью карты в походе. Виды ориентиров: линейный, точечный, звуковой, ориентир-цель, ориентир-маяк. Необходимость непрерывного чтения карты. Способы определения точек стояния на карте (привязки). Сходные (параллельные) ситуации. Составление абрисов. Оценка скорости движения. Движение по азимуту в походе, обход препятствий сохранение общего заданного направления, использование солнца и тени. Привязка при потере видимости и при отсутствии информации на карте. Виды и организация разведки в походе, опрос местных жителей. Ориентирование по местным предметам. Действия в случае потери ориентировки. уточное движение Солнца по небосводу, средняя градусная скорость его движения. Определение азимута на Солнце в разное время дня. Определение азимута по Луне. Полярная звезда, ее нахождение. Приближенное определение сторон горизонта по особенностям некоторых местных предметов. Анализ пройденного маршрута в случае потери ориентировки, возможность ухода на сходную (параллельную) ситуацию. Поиск отличительных ориентиров. Принятие решения о выходе на крупные ориентиры, выходе к ближайшему жилью. Использование звуковой пеленгации, источников света в ночное время.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активного туризма. Мировые центры активного туризма Горный туризм. Спелеотуризм. Альпинизм. Скалолазание. Лыжный  и горнолыжный туризм. Зимние виды развлечений и отдыха.  Краткая характеристика. Особенности. Требования к безопасности. Мировые центры.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Водный туризм. Рафтинг и каякинг. Серфинг и виндсерфинг. Дайвинг. Парусный туризм.  Велосипедный туризм. Автомотуризм (автомобильный и мотоциклетный).  Пешеходный туризм. Треккинг. Легкоходство. Конный туризм. Краткая характеристика. Особенности. Требования к безопасности. Мировые центры.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«Понятие и виды активного туризма» - изучение лекционного материала - изучение предложенной литературы - подготовка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«Безопасность активных видов туризма» - изучение лекционного материала - изучение предложенной литературы - подготовка доклада -работа с нормативно-правовыми документами - подготовка к выполнению теста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«Этапы организации и проведения туристского похода» - изучение лекционного материала - подготовка доклада -  подготовка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«Топография и ориентирование» - изучение лекционного материала - изучение предложенной литературы - подготовка доклада - подготовка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«Технология разработки туристских маршрутов с активными средствами передвижения» - изучение лекционного материала - изучение предложенной литературы - подготовка проекта к защите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конспект; эссе;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Критерии оценки докладов </w:t>
      </w:r>
    </w:p>
    <w:p>
      <w:pPr/>
      <w:r>
        <w:rPr/>
        <w:t xml:space="preserve">Отметка «отлично»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/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/>
    <w:p>
      <w:pPr/>
      <w:r>
        <w:rPr/>
        <w:t xml:space="preserve">Эссе</w:t>
      </w:r>
    </w:p>
    <w:p>
      <w:pPr/>
      <w:r>
        <w:rPr/>
        <w:t xml:space="preserve">Порядок оценивания: «зачтено/не зачтено»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Критерии оценки  </w:t>
      </w:r>
    </w:p>
    <w:p>
      <w:pPr/>
      <w:r>
        <w:rPr/>
        <w:t xml:space="preserve">«Зачтено»</w:t>
      </w:r>
      <w:r>
        <w:rPr/>
        <w:t xml:space="preserve"> </w:t>
      </w:r>
      <w:r>
        <w:rPr/>
        <w:t xml:space="preserve">ставится, если студент выполнил проект в полном объеме с соблюдением необходимой последовательности указанных действий. На защите студент при ответе на вопросы</w:t>
      </w:r>
      <w:r>
        <w:rPr/>
        <w:t xml:space="preserve"> </w:t>
      </w:r>
      <w:r>
        <w:rPr/>
        <w:t xml:space="preserve">правильно понимает сущность вопроса, дает точное определение и истолкование основных понятий; сопровождает ответ новыми примерами, умеет применить знания в новой ситуации; может установить связь между изучаемым и ранее изученным материалом, а также с материалом, усвоенным при изучении других дисциплин.</w:t>
      </w:r>
    </w:p>
    <w:p>
      <w:pPr/>
      <w:r>
        <w:rPr/>
        <w:t xml:space="preserve"> «Не зачтено»</w:t>
      </w:r>
      <w:r>
        <w:rPr/>
        <w:t xml:space="preserve"> </w:t>
      </w:r>
      <w:r>
        <w:rPr/>
        <w:t xml:space="preserve">ставится, если студент не выполнил работу полностью  студент выполнил работу не полностью или объем выполненной части работы не позволяет сделать правильных выводов. На защите студент при ответе на вопросы</w:t>
      </w:r>
      <w:r>
        <w:rPr/>
        <w:t xml:space="preserve"> </w:t>
      </w:r>
      <w:r>
        <w:rPr/>
        <w:t xml:space="preserve">не овладел основными знаниями и умениями в соответствии с требованиями программы и допустил больше ошибок и недочетов, чем необходимо для зачета или не может ответить ни на один из поставленных вопросов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 и</w:t>
      </w:r>
      <w:r>
        <w:rPr/>
        <w:t xml:space="preserve">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практическому занятию. </w:t>
      </w:r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доклада. </w:t>
      </w:r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 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 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3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3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3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3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3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3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3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коллоквиуму. </w:t>
      </w:r>
      <w:r>
        <w:rPr/>
        <w:t xml:space="preserve">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эссе. </w:t>
      </w:r>
      <w:r>
        <w:rPr/>
        <w:t xml:space="preserve">Эссе - это самостоятельная письменная работана тему, предложенную преподавателем. Цель эссе состоит в развитии навыков самостоятельного творческого мышления и письменного изложения собственных мыслей.Эссе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</w:t>
      </w:r>
    </w:p>
    <w:p>
      <w:pPr/>
      <w:r>
        <w:rPr/>
        <w:t xml:space="preserve">Структура эссе.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Титульный лист;</w:t>
      </w:r>
    </w:p>
    <w:p>
      <w:pPr>
        <w:numPr>
          <w:ilvl w:val="0"/>
          <w:numId w:val="4"/>
        </w:numPr>
      </w:pPr>
      <w:r>
        <w:rPr/>
        <w:t xml:space="preserve">Введение- суть и обоснование выбора данной темы, состоит из ряда компонентов, связанных логически и стилистически. На этом этапе очень важно правильно сформулировать вопрос, на который вы собираетесь найти ответ в ходе своего исследования.</w:t>
      </w:r>
    </w:p>
    <w:p>
      <w:pPr/>
      <w:r>
        <w:rPr/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подтем?».</w:t>
      </w:r>
    </w:p>
    <w:p>
      <w:pPr>
        <w:numPr>
          <w:ilvl w:val="0"/>
          <w:numId w:val="5"/>
        </w:numPr>
      </w:pPr>
      <w:r>
        <w:rPr/>
        <w:t xml:space="preserve">Основная часть-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этом заключается основное содержание эссе и это представляет собой главную трудность.</w:t>
      </w:r>
    </w:p>
    <w:p>
      <w:pPr>
        <w:numPr>
          <w:ilvl w:val="0"/>
          <w:numId w:val="5"/>
        </w:numPr>
      </w:pPr>
      <w:r>
        <w:rPr/>
        <w:t xml:space="preserve">Заключение- обобщения и аргументированные выводы по теме с указанием области ее применения и т.д. Подытоживает эссе или еще раз вносит пояснения, подкрепляет смысл и значение изложенного в основной части. Методы, рекомендуемые для составления заключения: повторение, иллюстрация, цитата, впечатляющее утверждение. Заключение может содержать такой очень важный, дополняющий эссе элемент, как указание на применение (импликацию) исследования, не исключая взаимосвязи с другими проблемами.</w:t>
      </w:r>
    </w:p>
    <w:p>
      <w:pPr/>
      <w:r>
        <w:rPr/>
        <w:t xml:space="preserve">Требования к оформлению эссе: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Шрифт «TimesNewRoman», кегль – 12, для заголовков – 14.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Интервал между строками – 1.</w:t>
      </w:r>
    </w:p>
    <w:p>
      <w:pPr>
        <w:numPr>
          <w:ilvl w:val="0"/>
          <w:numId w:val="6"/>
        </w:numPr>
      </w:pPr>
      <w:r>
        <w:rPr/>
        <w:t xml:space="preserve">Заголовки выравниваются по центру, подзаголовки – по левому краю, эпиграфы выравниваются по правому краю.</w:t>
      </w:r>
    </w:p>
    <w:p>
      <w:pPr>
        <w:numPr>
          <w:ilvl w:val="0"/>
          <w:numId w:val="6"/>
        </w:numPr>
      </w:pPr>
      <w:r>
        <w:rPr/>
        <w:t xml:space="preserve">Символы должны быть в едином стиле.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Текст должен быть выровнен по краям. </w:t>
      </w:r>
      <w:r>
        <w:rPr/>
        <w:t xml:space="preserve">Красные строки обязательны.</w:t>
      </w:r>
    </w:p>
    <w:p>
      <w:pPr>
        <w:numPr>
          <w:ilvl w:val="0"/>
          <w:numId w:val="6"/>
        </w:numPr>
      </w:pPr>
      <w:r>
        <w:rPr/>
        <w:t xml:space="preserve">Автор эссе указывается следующим образом: инициалы, затем фамилия, группа. Они располагаются наверху перед названием справа и выровнены по правому краю.</w:t>
      </w:r>
    </w:p>
    <w:p>
      <w:pPr>
        <w:numPr>
          <w:ilvl w:val="0"/>
          <w:numId w:val="6"/>
        </w:numPr>
      </w:pPr>
      <w:r>
        <w:rPr/>
        <w:t xml:space="preserve">Кавычки оформляются знаком «……», а не “……..”.</w:t>
      </w:r>
    </w:p>
    <w:p>
      <w:pPr>
        <w:numPr>
          <w:ilvl w:val="0"/>
          <w:numId w:val="6"/>
        </w:numPr>
      </w:pPr>
      <w:r>
        <w:rPr/>
        <w:t xml:space="preserve">Следите, чтобы в конце предложений были точки (часто встречающаяся небрежность).</w:t>
      </w:r>
    </w:p>
    <w:p>
      <w:pPr>
        <w:numPr>
          <w:ilvl w:val="0"/>
          <w:numId w:val="6"/>
        </w:numPr>
      </w:pPr>
      <w:r>
        <w:rPr/>
        <w:t xml:space="preserve">Если Вы решили сделать список, то обратите внимание на тонкости оформления: - если пункт списка начинается со строчной буквы, то в конце ставится «;»; - если же Вы начинаете список с прописной буквы, то в конце ставится «.».</w:t>
      </w:r>
    </w:p>
    <w:p>
      <w:pPr/>
      <w:r>
        <w:rPr/>
        <w:t xml:space="preserve">Качество эссе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Знание и понимание теоретического материала: рассматриваемые понятия определены четко и полно, приводятся соответствующие примеры; используемые понятия строго соответствуют теме; самостоятельность выполнения работы.</w:t>
      </w:r>
    </w:p>
    <w:p>
      <w:pPr>
        <w:numPr>
          <w:ilvl w:val="0"/>
          <w:numId w:val="7"/>
        </w:numPr>
      </w:pPr>
      <w:r>
        <w:rPr/>
        <w:t xml:space="preserve">Анализ и оценка информации: грамотно применяются категории анализа; умело используются приемы сравнения и обобщения для анализа взаимосвязи понятий и явлений; определены альтернативные взгляды на рассматриваемую проблему; сбалансированное заключение; использует большое количество различных источников информации; обоснованно интерпретируется текстовая информация; дается личная оценка проблемы</w:t>
      </w:r>
    </w:p>
    <w:p>
      <w:pPr>
        <w:numPr>
          <w:ilvl w:val="0"/>
          <w:numId w:val="7"/>
        </w:numPr>
      </w:pPr>
      <w:r>
        <w:rPr/>
        <w:t xml:space="preserve">Построение суждений: ясность и четкость изложения; логика структурирования доказательств; выдвинутые тезисы сопровождаются грамотной аргументацией; приводятся различные точки зрения и их личная оценка;</w:t>
      </w:r>
    </w:p>
    <w:p>
      <w:pPr>
        <w:numPr>
          <w:ilvl w:val="0"/>
          <w:numId w:val="7"/>
        </w:numPr>
      </w:pPr>
      <w:r>
        <w:rPr/>
        <w:t xml:space="preserve">Оформление работы: работа отвечает основным требованиям к оформлению и использованию цитат; соблюдение лексических, фразеологических, грамматических и стилистических норм русского литературного языка; оформление текста с полным соблюдением правил русской орфографии и пунктуации; соответствие формальным требованиям.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Бобкова, А. Г. Безопасность туризма : учебник для обучения студентов вузов по направлению подготовки "Туризм" / А. Г. Бобкова, С. А. Кудреватых, Е. Л. Писаревский ; под общ.ред. Е. Л. Писаревского. - Москва, 2014. - 263 с.</w:t>
      </w:r>
    </w:p>
    <w:p>
      <w:pPr>
        <w:numPr>
          <w:ilvl w:val="0"/>
          <w:numId w:val="8"/>
        </w:numPr>
      </w:pPr>
      <w:r>
        <w:rPr/>
        <w:t xml:space="preserve">Махов, С.Ю. Организация безопасности активного туризма / С.Ю.</w:t>
      </w:r>
      <w:r>
        <w:rPr/>
        <w:t xml:space="preserve">Махов ; Межрегиональная Академия безопасности и выживания. – Орел : МАБИВ, 2014. – 126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http://biblioclub.ru/index.php?page=book&amp;id=428625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1000+1 совет туристу: школа выживания / [авт.-сост. Н. Б. Садикова]. - Минск : Современный литератор, 2002. - 350 с.</w:t>
      </w:r>
    </w:p>
    <w:p>
      <w:pPr>
        <w:numPr>
          <w:ilvl w:val="0"/>
          <w:numId w:val="9"/>
        </w:numPr>
      </w:pPr>
      <w:r>
        <w:rPr/>
        <w:t xml:space="preserve">Базовая подготовка по спортивно-оздоровительному туризму / С.В.</w:t>
      </w:r>
      <w:r>
        <w:rPr/>
        <w:t xml:space="preserve">Соболев, В.М.</w:t>
      </w:r>
      <w:r>
        <w:rPr/>
        <w:t xml:space="preserve"> </w:t>
      </w:r>
      <w:r>
        <w:rPr/>
        <w:t xml:space="preserve">Гелецкий, Е.А.</w:t>
      </w:r>
      <w:r>
        <w:rPr/>
        <w:t xml:space="preserve"> </w:t>
      </w:r>
      <w:r>
        <w:rPr/>
        <w:t xml:space="preserve">Николаев и др. ; Министерство образования и науки Российской Федерации, Сибирский Федеральный университет. – Красноярск : СФУ, 2016. – 230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http://biblioclub.ru/index.php?page=book&amp;id=496992</w:t>
        </w:r>
      </w:hyperlink>
    </w:p>
    <w:p>
      <w:pPr>
        <w:numPr>
          <w:ilvl w:val="0"/>
          <w:numId w:val="9"/>
        </w:numPr>
      </w:pPr>
      <w:r>
        <w:rPr/>
        <w:t xml:space="preserve">Волков Г.И./Активные виды туризма в Карелии: тенденции и перспективы: список литературы / Нац. б-ка Респ. Карелия, Информ.-справ. отд. ; Г. И. Волкова. - [Петрозаводск], 2009.</w:t>
      </w:r>
    </w:p>
    <w:p>
      <w:pPr>
        <w:numPr>
          <w:ilvl w:val="0"/>
          <w:numId w:val="9"/>
        </w:numPr>
      </w:pPr>
      <w:r>
        <w:rPr/>
        <w:t xml:space="preserve">Куприна Л.Е. Активный туризм [Текст] : учебное пособие / Л. Е. Куприна ; Российская Федерация. М-во образования и науки, ФГБОУ ВПО Тюменский гос. ун-т, Ин-т дистанционного образования, Ин-т математики, естественных наук и информ. технологий. - Тюмень : Изд-во Тюменского гос. ун-та, 2011. - 303 с</w:t>
      </w:r>
    </w:p>
    <w:p>
      <w:pPr>
        <w:numPr>
          <w:ilvl w:val="0"/>
          <w:numId w:val="9"/>
        </w:numPr>
      </w:pPr>
      <w:r>
        <w:rPr/>
        <w:t xml:space="preserve">Ланда, Б.Х. Туристский поход с проверкой приобретенных навыков: организация, подготовка и проведение / Б.Х.</w:t>
      </w:r>
      <w:r>
        <w:rPr/>
        <w:t xml:space="preserve">Ланда ; Институт экономики, управления и права (г. Казань). – Казань : Познание, 2014. – 52 с. : табл., схем. – (Готов к труду и обороне).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http://biblioclub.ru/index.php?page=book&amp;id=364177</w:t>
        </w:r>
      </w:hyperlink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Махов С.Ю. Организация безопасности активных видов туризма: учебное пособие. - Академия безопасности и выживания, 2014.</w:t>
      </w:r>
    </w:p>
    <w:p>
      <w:pPr>
        <w:numPr>
          <w:ilvl w:val="0"/>
          <w:numId w:val="9"/>
        </w:numPr>
      </w:pPr>
      <w:r>
        <w:rPr/>
        <w:t xml:space="preserve">Новиков, В.К. Предотвращение чрезвычайных ситуаций в водном туризме / В.К.</w:t>
      </w:r>
      <w:r>
        <w:rPr/>
        <w:t xml:space="preserve">Новиков ; Министерство транспорта Российской Федерации, Московская государственная академия водного транспорта. – Москва : Альтаир : МГАВТ, 2014. – 172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http://biblioclub.ru/index.php?page=book&amp;id=430027</w:t>
        </w:r>
      </w:hyperlink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Писаревский, Е. Л. Безопасность туризма. Правовое обеспечение : в 3 кн. : учеб.-метод. пособие / Е. Л. Писаревский, Кн. 1, Основы безопасности туризма. - Москва : Финансы и статистика, 2007. - 319 с.</w:t>
      </w:r>
    </w:p>
    <w:p>
      <w:pPr>
        <w:numPr>
          <w:ilvl w:val="0"/>
          <w:numId w:val="9"/>
        </w:numPr>
      </w:pPr>
      <w:r>
        <w:rPr/>
        <w:t xml:space="preserve">Шаруненко, Ю.М. Рекреационный туризм / Ю.М.</w:t>
      </w:r>
      <w:r>
        <w:rPr/>
        <w:t xml:space="preserve">Шаруненко ; Межрегиональная Академия безопасности и выживания. – Орел : МАБИВ, 2014. – 102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http://biblioclub.ru/index.php?page=book&amp;id=428635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Активный отдых в России. – Режим доступа.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activetours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"/>
        </w:numPr>
      </w:pPr>
      <w:r>
        <w:rPr/>
        <w:t xml:space="preserve">Активный отдых.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active</w:t>
      </w:r>
      <w:r>
        <w:rPr/>
        <w:t xml:space="preserve">-</w:t>
      </w:r>
      <w:r>
        <w:rPr/>
        <w:t xml:space="preserve">trip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"/>
        </w:numPr>
      </w:pPr>
      <w:r>
        <w:rPr/>
        <w:t xml:space="preserve">Активный туризм. – Режим доступа.</w:t>
      </w:r>
      <w:r>
        <w:rPr/>
        <w:t xml:space="preserve"> </w:t>
      </w:r>
      <w:r>
        <w:rPr/>
        <w:t xml:space="preserve"> </w:t>
      </w:r>
      <w:r>
        <w:rPr/>
        <w:t xml:space="preserve">http</w:t>
      </w:r>
      <w:r>
        <w:rPr/>
        <w:t xml:space="preserve">://</w:t>
      </w:r>
      <w:r>
        <w:rPr/>
        <w:t xml:space="preserve">budetinteresno</w:t>
      </w:r>
      <w:r>
        <w:rPr/>
        <w:t xml:space="preserve">.</w:t>
      </w:r>
      <w:r>
        <w:rPr/>
        <w:t xml:space="preserve">info</w:t>
      </w:r>
      <w:r>
        <w:rPr/>
        <w:t xml:space="preserve">/</w:t>
      </w:r>
      <w:r>
        <w:rPr/>
        <w:t xml:space="preserve">lit</w:t>
      </w:r>
      <w:r>
        <w:rPr/>
        <w:t xml:space="preserve">.</w:t>
      </w:r>
      <w:r>
        <w:rPr/>
        <w:t xml:space="preserve">htm</w:t>
      </w:r>
    </w:p>
    <w:p>
      <w:pPr>
        <w:numPr>
          <w:ilvl w:val="0"/>
          <w:numId w:val="11"/>
        </w:numPr>
      </w:pPr>
      <w:r>
        <w:rPr/>
        <w:t xml:space="preserve">Атлас Карелии. Топографические карты. – Режим доступа. </w:t>
      </w:r>
      <w:r>
        <w:rPr/>
        <w:t xml:space="preserve">http</w:t>
      </w:r>
      <w:r>
        <w:rPr/>
        <w:t xml:space="preserve">://</w:t>
      </w:r>
      <w:r>
        <w:rPr/>
        <w:t xml:space="preserve">aramap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karjala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Без палатки. Ру. Туризм, выживание и дикая природа – Режим доступа.</w:t>
      </w:r>
      <w:r>
        <w:rPr/>
        <w:t xml:space="preserve"> </w:t>
      </w:r>
      <w:r>
        <w:rPr/>
        <w:t xml:space="preserve"> </w:t>
      </w:r>
      <w:r>
        <w:rPr/>
        <w:t xml:space="preserve">http://bezpalatki.ru/aptechka-turista-sostavspisok-lekars/</w:t>
      </w:r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1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1"/>
        </w:numPr>
      </w:pPr>
      <w:r>
        <w:rPr/>
        <w:t xml:space="preserve">Полевая аптечка. Рекомендации для туристских и экспедиционных групп (издание третье) / Ю.А. Боголюбский. -</w:t>
      </w:r>
      <w:r>
        <w:rPr/>
        <w:t xml:space="preserve"> </w:t>
      </w:r>
      <w:r>
        <w:rPr/>
        <w:t xml:space="preserve"> Москва 2009 г.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skgorizont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"/>
        </w:numPr>
      </w:pPr>
      <w:r>
        <w:rPr/>
        <w:t xml:space="preserve">Регистрация туристских групп на территории Карелии. – Режим доступа.</w:t>
      </w:r>
      <w:r>
        <w:rPr/>
        <w:t xml:space="preserve"> </w:t>
      </w:r>
      <w:r>
        <w:rPr/>
        <w:t xml:space="preserve"> </w:t>
      </w:r>
      <w:r>
        <w:rPr/>
        <w:t xml:space="preserve">http://10.mchs.gov.ru/JA_turist</w:t>
      </w:r>
    </w:p>
    <w:p>
      <w:pPr>
        <w:numPr>
          <w:ilvl w:val="0"/>
          <w:numId w:val="11"/>
        </w:numPr>
      </w:pPr>
      <w:r>
        <w:rPr/>
        <w:t xml:space="preserve">Российский сайт по активному туризму. -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vk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club</w:t>
      </w:r>
      <w:r>
        <w:rPr/>
        <w:t xml:space="preserve">140559145</w:t>
      </w:r>
    </w:p>
    <w:p>
      <w:pPr>
        <w:numPr>
          <w:ilvl w:val="0"/>
          <w:numId w:val="11"/>
        </w:numPr>
      </w:pPr>
      <w:r>
        <w:rPr/>
        <w:t xml:space="preserve">Сайт Российского Союза Туриндустрии (РСТ) [Электронный ресурс] – Режим доступа. -</w:t>
      </w:r>
      <w:r>
        <w:rPr/>
        <w:t xml:space="preserve">http</w:t>
      </w:r>
      <w:r>
        <w:rPr/>
        <w:t xml:space="preserve">:// </w:t>
      </w:r>
      <w:hyperlink r:id="rId12" w:history="1">
        <w:r>
          <w:rPr/>
          <w:t xml:space="preserve">www.rata.ru</w:t>
        </w:r>
      </w:hyperlink>
    </w:p>
    <w:p>
      <w:pPr>
        <w:numPr>
          <w:ilvl w:val="0"/>
          <w:numId w:val="11"/>
        </w:numPr>
      </w:pPr>
      <w:r>
        <w:rPr/>
        <w:t xml:space="preserve">Спортивный туризм.-</w:t>
      </w:r>
      <w:r>
        <w:rPr/>
        <w:t xml:space="preserve"> </w:t>
      </w:r>
      <w:r>
        <w:rPr/>
        <w:t xml:space="preserve">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tourism</w:t>
      </w:r>
      <w:r>
        <w:rPr/>
        <w:t xml:space="preserve">.</w:t>
      </w:r>
      <w:r>
        <w:rPr/>
        <w:t xml:space="preserve">at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list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Школа подготовки кадров активного туризма. – Режим доступа.</w:t>
      </w:r>
      <w:r>
        <w:rPr/>
        <w:t xml:space="preserve"> </w:t>
      </w:r>
      <w:r>
        <w:rPr/>
        <w:t xml:space="preserve"> </w:t>
      </w:r>
      <w:r>
        <w:rPr/>
        <w:t xml:space="preserve">http</w:t>
      </w:r>
      <w:r>
        <w:rPr/>
        <w:t xml:space="preserve">://</w:t>
      </w:r>
      <w:r>
        <w:rPr/>
        <w:t xml:space="preserve">klub</w:t>
      </w:r>
      <w:r>
        <w:rPr/>
        <w:t xml:space="preserve">.</w:t>
      </w:r>
      <w:r>
        <w:rPr/>
        <w:t xml:space="preserve">onego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school</w:t>
      </w:r>
      <w:r>
        <w:rPr/>
        <w:t xml:space="preserve">.</w:t>
      </w:r>
      <w:r>
        <w:rPr/>
        <w:t xml:space="preserve">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AF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78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D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48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0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9D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FF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7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FED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A8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3A6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23D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28625" TargetMode="External"/><Relationship Id="rId8" Type="http://schemas.openxmlformats.org/officeDocument/2006/relationships/hyperlink" Target="http://biblioclub.ru/index.php?page=book&amp;id=496992" TargetMode="External"/><Relationship Id="rId9" Type="http://schemas.openxmlformats.org/officeDocument/2006/relationships/hyperlink" Target="http://biblioclub.ru/index.php?page=book&amp;id=364177" TargetMode="External"/><Relationship Id="rId10" Type="http://schemas.openxmlformats.org/officeDocument/2006/relationships/hyperlink" Target="http://biblioclub.ru/index.php?page=book&amp;id=430027" TargetMode="External"/><Relationship Id="rId11" Type="http://schemas.openxmlformats.org/officeDocument/2006/relationships/hyperlink" Target="http://biblioclub.ru/index.php?page=book&amp;id=428635" TargetMode="External"/><Relationship Id="rId12" Type="http://schemas.openxmlformats.org/officeDocument/2006/relationships/hyperlink" Target="http://www.rat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2026-04-23T20:43:45+03:00</dcterms:created>
  <dcterms:modified xsi:type="dcterms:W3CDTF">2026-04-23T20:43:45+03:00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