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38.03.04 Государственное и муниципальное управление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г. N 1016 (с изменениями от 27.02.2023 г. №208, от 19.07.2022 №662, от 26.11.2020 №1456) и учебным планом по направлению подготовки бакалавриата 38.03.04 Государственное и муниципальное управление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tc>
        <w:tc>
          <w:tcPr>
            <w:tcW w:w="3100" w:type="dxa"/>
            <w:noWrap/>
          </w:tcPr>
          <w:p>
            <w:pPr/>
            <w:r>
              <w:rPr/>
              <w:t xml:space="preserve">ОПК-1.1. Обеспечивает приоритет прав и свобод человека </w:t>
            </w:r>
          </w:p>
          <w:p/>
          <w:p>
            <w:pPr/>
            <w:r>
              <w:rPr/>
              <w:t xml:space="preserve">ОПК-1.2. Соблюдает нормы законодательства Российской Федерации в своей профессиональной деятельности</w:t>
            </w:r>
          </w:p>
          <w:p/>
          <w:p>
            <w:pPr/>
            <w:r>
              <w:rPr/>
              <w:t xml:space="preserve">ОПК-1.3. Руководствуется служебной этикой в своей профессиональной деятельности </w:t>
            </w:r>
          </w:p>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анализировать и применять нормы конституционного, административного и служебного права в профессиональной деятельности; использовать правоприменительную практику</w:t>
            </w:r>
          </w:p>
        </w:tc>
        <w:tc>
          <w:tcPr>
            <w:tcW w:w="3100" w:type="dxa"/>
            <w:noWrap/>
          </w:tcPr>
          <w:p>
            <w:pPr/>
            <w:r>
              <w:rPr/>
              <w:t xml:space="preserve">ОПК-3.1 Анализирует и применяет нормы конституционного, административного и служебного права в профессиональной деятельности</w:t>
            </w:r>
          </w:p>
          <w:p/>
          <w:p>
            <w:pPr/>
            <w:r>
              <w:rPr/>
              <w:t xml:space="preserve">ОПК-3.2. Представляет результаты использования правоприменительной практики</w:t>
            </w:r>
          </w:p>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tc>
        <w:tc>
          <w:tcPr>
            <w:tcW w:w="3100" w:type="dxa"/>
            <w:noWrap/>
          </w:tcPr>
          <w:p>
            <w:pPr/>
            <w:r>
              <w:rPr/>
              <w:t xml:space="preserve">ОПК-4.1. Применяет основные методы и приемы разработки проектов нормативно-правовых актов в сфере профессиональной деятельности.</w:t>
            </w:r>
          </w:p>
          <w:p/>
          <w:p>
            <w:pPr/>
            <w:r>
              <w:rPr/>
              <w:t xml:space="preserve">ОПК-4.2. Осуществляет правовую и антикоррупционную экспертизу нормативно-правовых актов в сфере профессиональной деятельности.</w:t>
            </w:r>
          </w:p>
          <w:p/>
          <w:p>
            <w:pPr/>
            <w:r>
              <w:rPr/>
              <w:t xml:space="preserve"> ОПК-4.3. Дает оценку регулирующего воздействия нормативных правовых актов в сфере профессиональной деятельности и последствий их применения</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Испытание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 рабочего времени и его учет. Совместительство и совмещение. Вахтовый метод. 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w:t>
      </w: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зачета в форме устного собеседования (по 2 вопроса и 2 задачи в билете). Вопросы к зачету:</w:t>
      </w:r>
    </w:p>
    <w:p>
      <w:pPr/>
      <w:r>
        <w:rPr/>
        <w:t xml:space="preserve">1. Понятие трудового договора. Отличие трудовых договоров от гражданско-правовых договоров.</w:t>
      </w:r>
    </w:p>
    <w:p>
      <w:pPr/>
      <w:r>
        <w:rPr/>
        <w:t xml:space="preserve">2. Стороны трудового договора. Содержание трудового договора.</w:t>
      </w:r>
    </w:p>
    <w:p>
      <w:pPr/>
      <w:r>
        <w:rPr/>
        <w:t xml:space="preserve">3. Срочные трудовые договоры: основания заключения, виды, особенности прекращения.</w:t>
      </w:r>
    </w:p>
    <w:p>
      <w:pPr/>
      <w:r>
        <w:rPr/>
        <w:t xml:space="preserve">4. Гарантии при приеме на работу. Порядок заключения трудового договора. Оформление при приеме на работу. Испытание: понятие, значение, срок.</w:t>
      </w:r>
    </w:p>
    <w:p>
      <w:pPr/>
      <w:r>
        <w:rPr/>
        <w:t xml:space="preserve">5. 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r>
        <w:rPr/>
        <w:t xml:space="preserve">6. Расторжение трудового договора по инициативе работника.</w:t>
      </w:r>
    </w:p>
    <w:p>
      <w:pPr/>
      <w:r>
        <w:rPr/>
        <w:t xml:space="preserve">7. Расторжение трудового договора по обстоятельствам, не зависящим от воли сторон.</w:t>
      </w:r>
    </w:p>
    <w:p>
      <w:pPr/>
      <w:r>
        <w:rPr/>
        <w:t xml:space="preserve">8. Основания и порядок расторжения трудового договора по инициативе работодателя по объективным основаниям.</w:t>
      </w:r>
    </w:p>
    <w:p>
      <w:pPr/>
      <w:r>
        <w:rPr/>
        <w:t xml:space="preserve">9. Основания и порядок расторжения трудового договора по инициативе работодателя за виновные действия (бездействия) работника.</w:t>
      </w:r>
    </w:p>
    <w:p>
      <w:pPr/>
      <w:r>
        <w:rPr/>
        <w:t xml:space="preserve">10. Прекращение трудового договора вследствие нарушения правил заключения трудового договора (ст.84 ТК РФ).</w:t>
      </w:r>
    </w:p>
    <w:p>
      <w:pPr/>
      <w:r>
        <w:rPr/>
        <w:t xml:space="preserve">11. 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r>
        <w:rPr/>
        <w:t xml:space="preserve">12. Особенности трудового договора с работником, работающим у работодателя-физического лица, не являющегося индивидуальным предпринимателем.</w:t>
      </w:r>
    </w:p>
    <w:p>
      <w:pPr/>
      <w:r>
        <w:rPr/>
        <w:t xml:space="preserve">13. Особенности трудового договора с работником, работающим у работодателя-физического лица, являющегося индивидуальным предпринимателем.</w:t>
      </w:r>
    </w:p>
    <w:p>
      <w:pPr/>
      <w:r>
        <w:rPr/>
        <w:t xml:space="preserve">14. Особенности регулировании труда лиц, работающих в районах Крайнего Севера и приравненных к ним местностях.</w:t>
      </w:r>
    </w:p>
    <w:p>
      <w:pPr/>
      <w:r>
        <w:rPr/>
        <w:t xml:space="preserve">15. Особенности регулирования труда женщин и лиц с семейными обязанностями.</w:t>
      </w:r>
    </w:p>
    <w:p>
      <w:pPr/>
      <w:r>
        <w:rPr/>
        <w:t xml:space="preserve">16. Особенности регулирования труда несовершеннолетних.</w:t>
      </w:r>
    </w:p>
    <w:p>
      <w:pPr/>
      <w:r>
        <w:rPr/>
        <w:t xml:space="preserve">17. Понятие и виды рабочего времени.</w:t>
      </w:r>
    </w:p>
    <w:p>
      <w:pPr/>
      <w:r>
        <w:rPr/>
        <w:t xml:space="preserve">18. Режимы рабочего времени.</w:t>
      </w:r>
    </w:p>
    <w:p>
      <w:pPr/>
      <w:r>
        <w:rPr/>
        <w:t xml:space="preserve">19. Понятие и виды времени отдыха.</w:t>
      </w:r>
    </w:p>
    <w:p>
      <w:pPr/>
      <w:r>
        <w:rPr/>
        <w:t xml:space="preserve">20. Виды отпусков, порядок их предоставления.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5"/>
        </w:numPr>
      </w:pPr>
      <w:r>
        <w:rPr/>
        <w:t xml:space="preserve">Проработать конспект лекций, просмотреть и выучить основные определения;</w:t>
      </w:r>
    </w:p>
    <w:p>
      <w:pPr>
        <w:numPr>
          <w:ilvl w:val="0"/>
          <w:numId w:val="5"/>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Ответить на вопросы плана семинарского занятия;</w:t>
      </w:r>
    </w:p>
    <w:p>
      <w:pPr>
        <w:numPr>
          <w:ilvl w:val="0"/>
          <w:numId w:val="5"/>
        </w:numPr>
      </w:pPr>
      <w:r>
        <w:rPr/>
        <w:t xml:space="preserve">Выполнить самостоятельно домашнее задание по указанию преподавателя;</w:t>
      </w:r>
    </w:p>
    <w:p>
      <w:pPr>
        <w:numPr>
          <w:ilvl w:val="0"/>
          <w:numId w:val="5"/>
        </w:numPr>
      </w:pPr>
      <w:r>
        <w:rPr/>
        <w:t xml:space="preserve">Проработать тестовые задания и вопросы;</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6"/>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6"/>
        </w:numPr>
      </w:pPr>
      <w:r>
        <w:rPr/>
        <w:t xml:space="preserve">Выделите главное, составьте план.</w:t>
      </w:r>
    </w:p>
    <w:p>
      <w:pPr>
        <w:numPr>
          <w:ilvl w:val="0"/>
          <w:numId w:val="6"/>
        </w:numPr>
      </w:pPr>
      <w:r>
        <w:rPr/>
        <w:t xml:space="preserve">Кратко сформулируйте основные положения текста, тезисно выделите аргументацию автора.</w:t>
      </w:r>
    </w:p>
    <w:p>
      <w:pPr>
        <w:numPr>
          <w:ilvl w:val="0"/>
          <w:numId w:val="6"/>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6"/>
        </w:numPr>
      </w:pPr>
      <w:r>
        <w:rPr/>
        <w:t xml:space="preserve">Грамотно записывайте цитаты. Цитируя, учитывайте лаконичность и значимость мысли.</w:t>
      </w:r>
    </w:p>
    <w:p>
      <w:pPr>
        <w:numPr>
          <w:ilvl w:val="0"/>
          <w:numId w:val="6"/>
        </w:numPr>
      </w:pPr>
      <w:r>
        <w:rPr/>
        <w:t xml:space="preserve">Используйте графические выделения.</w:t>
      </w:r>
    </w:p>
    <w:p>
      <w:pPr>
        <w:numPr>
          <w:ilvl w:val="0"/>
          <w:numId w:val="6"/>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7"/>
        </w:numPr>
      </w:pPr>
      <w:r>
        <w:rPr/>
        <w:t xml:space="preserve">обсуждение вопросов семинара;</w:t>
      </w:r>
    </w:p>
    <w:p>
      <w:pPr>
        <w:numPr>
          <w:ilvl w:val="0"/>
          <w:numId w:val="7"/>
        </w:numPr>
      </w:pPr>
      <w:r>
        <w:rPr/>
        <w:t xml:space="preserve">выступления студентов с докладами и сообщениями (рефератами) и их обсуждение;</w:t>
      </w:r>
    </w:p>
    <w:p>
      <w:pPr>
        <w:numPr>
          <w:ilvl w:val="0"/>
          <w:numId w:val="7"/>
        </w:numPr>
      </w:pPr>
      <w:r>
        <w:rPr/>
        <w:t xml:space="preserve">дискуссии;</w:t>
      </w:r>
    </w:p>
    <w:p>
      <w:pPr>
        <w:numPr>
          <w:ilvl w:val="0"/>
          <w:numId w:val="7"/>
        </w:numPr>
      </w:pPr>
      <w:r>
        <w:rPr/>
        <w:t xml:space="preserve">решение задач;</w:t>
      </w:r>
    </w:p>
    <w:p>
      <w:pPr>
        <w:numPr>
          <w:ilvl w:val="0"/>
          <w:numId w:val="7"/>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2022.</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i w:val="1"/>
          <w:iCs w:val="1"/>
        </w:rPr>
        <w:t xml:space="preserve">Трудовой договор</w:t>
      </w:r>
      <w:r>
        <w:rPr>
          <w:i w:val="1"/>
          <w:iCs w:val="1"/>
        </w:rPr>
        <w:t xml:space="preserve"> </w:t>
      </w:r>
      <w:r>
        <w:rPr>
          <w:i w:val="1"/>
          <w:iCs w:val="1"/>
        </w:rPr>
        <w:t xml:space="preserve">: учебное пособие для вузов</w:t>
      </w:r>
      <w:r>
        <w:rPr>
          <w:i w:val="1"/>
          <w:iCs w:val="1"/>
        </w:rPr>
        <w:t xml:space="preserve"> </w:t>
      </w:r>
      <w:r>
        <w:rPr>
          <w:i w:val="1"/>
          <w:iCs w:val="1"/>
        </w:rPr>
        <w:t xml:space="preserve">/ А.</w:t>
      </w:r>
      <w:r>
        <w:rPr>
          <w:i w:val="1"/>
          <w:iCs w:val="1"/>
        </w:rPr>
        <w:t xml:space="preserve"> </w:t>
      </w:r>
      <w:r>
        <w:rPr>
          <w:i w:val="1"/>
          <w:iCs w:val="1"/>
        </w:rPr>
        <w:t xml:space="preserve">Я.</w:t>
      </w:r>
      <w:r>
        <w:rPr>
          <w:i w:val="1"/>
          <w:iCs w:val="1"/>
        </w:rPr>
        <w:t xml:space="preserve"> </w:t>
      </w:r>
      <w:r>
        <w:rPr>
          <w:i w:val="1"/>
          <w:iCs w:val="1"/>
        </w:rPr>
        <w:t xml:space="preserve">Петров.</w:t>
      </w:r>
      <w:r>
        <w:rPr>
          <w:i w:val="1"/>
          <w:iCs w:val="1"/>
        </w:rPr>
        <w:t xml:space="preserve"> </w:t>
      </w:r>
      <w:r>
        <w:rPr>
          <w:i w:val="1"/>
          <w:iCs w:val="1"/>
        </w:rPr>
        <w:t xml:space="preserve">— 4-е изд., перераб. и доп.</w:t>
      </w:r>
      <w:r>
        <w:rPr>
          <w:i w:val="1"/>
          <w:iCs w:val="1"/>
        </w:rPr>
        <w:t xml:space="preserve"> </w:t>
      </w:r>
      <w:r>
        <w:rPr>
          <w:i w:val="1"/>
          <w:iCs w:val="1"/>
        </w:rPr>
        <w:t xml:space="preserve">— Москва</w:t>
      </w:r>
      <w:r>
        <w:rPr>
          <w:i w:val="1"/>
          <w:iCs w:val="1"/>
        </w:rPr>
        <w:t xml:space="preserve"> </w:t>
      </w:r>
      <w:r>
        <w:rPr>
          <w:i w:val="1"/>
          <w:iCs w:val="1"/>
        </w:rPr>
        <w:t xml:space="preserve">: Издательство Юрайт, 2022.</w:t>
      </w:r>
      <w:r>
        <w:rPr>
          <w:i w:val="1"/>
          <w:iCs w:val="1"/>
        </w:rPr>
        <w:t xml:space="preserve"> </w:t>
      </w:r>
      <w:r>
        <w:rPr>
          <w:i w:val="1"/>
          <w:iCs w:val="1"/>
        </w:rPr>
        <w:t xml:space="preserve">— 367</w:t>
      </w:r>
      <w:r>
        <w:rPr>
          <w:i w:val="1"/>
          <w:iCs w:val="1"/>
        </w:rPr>
        <w:t xml:space="preserve"> </w:t>
      </w:r>
      <w:r>
        <w:rPr>
          <w:i w:val="1"/>
          <w:iCs w:val="1"/>
        </w:rPr>
        <w:t xml:space="preserve">с.</w:t>
      </w:r>
      <w:r>
        <w:rPr>
          <w:i w:val="1"/>
          <w:iCs w:val="1"/>
        </w:rPr>
        <w:t xml:space="preserve"> </w:t>
      </w:r>
      <w:r>
        <w:rPr>
          <w:i w:val="1"/>
          <w:iCs w:val="1"/>
        </w:rPr>
        <w:t xml:space="preserve">— (Высшее образование).</w:t>
      </w:r>
      <w:r>
        <w:rPr>
          <w:i w:val="1"/>
          <w:iCs w:val="1"/>
        </w:rPr>
        <w:t xml:space="preserve"> </w:t>
      </w:r>
      <w:r>
        <w:rPr>
          <w:i w:val="1"/>
          <w:iCs w:val="1"/>
        </w:rPr>
        <w:t xml:space="preserve">— </w:t>
      </w:r>
      <w:r>
        <w:rPr>
          <w:i w:val="1"/>
          <w:iCs w:val="1"/>
        </w:rPr>
        <w:t xml:space="preserve">ISBN </w:t>
      </w:r>
      <w:r>
        <w:rPr>
          <w:i w:val="1"/>
          <w:iCs w:val="1"/>
        </w:rPr>
        <w:t xml:space="preserve">978-5-534-13658-6. — Текст : электронный // Образовательная платформа Юрайт [сайт]. — </w:t>
      </w:r>
      <w:r>
        <w:rPr>
          <w:i w:val="1"/>
          <w:iCs w:val="1"/>
        </w:rPr>
        <w:t xml:space="preserve">URL</w:t>
      </w:r>
      <w:r>
        <w:rPr>
          <w:i w:val="1"/>
          <w:iCs w:val="1"/>
        </w:rPr>
        <w:t xml:space="preserve">:</w:t>
      </w:r>
      <w:r>
        <w:rPr>
          <w:i w:val="1"/>
          <w:iCs w:val="1"/>
        </w:rPr>
        <w:t xml:space="preserve"> </w:t>
      </w:r>
      <w:hyperlink r:id="rId13" w:history="1">
        <w:r>
          <w:rPr>
            <w:i w:val="1"/>
            <w:iCs w:val="1"/>
          </w:rPr>
          <w:t xml:space="preserve">https://urait.ru/bcode/488959</w:t>
        </w:r>
      </w:hyperlink>
      <w:r>
        <w:rPr>
          <w:i w:val="1"/>
          <w:iCs w:val="1"/>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8"/>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8"/>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8"/>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8"/>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8"/>
        </w:numPr>
      </w:pPr>
      <w:hyperlink r:id="rId15"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8"/>
        </w:numPr>
      </w:pPr>
      <w:hyperlink r:id="rId16" w:history="1">
        <w:r>
          <w:rPr/>
          <w:t xml:space="preserve">https://mintrud.karelia.ru/</w:t>
        </w:r>
      </w:hyperlink>
      <w:r>
        <w:rPr/>
        <w:t xml:space="preserve"> - Официальный сайт 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8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92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724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731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71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8DB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56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BA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7E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 Id="rId15" Type="http://schemas.openxmlformats.org/officeDocument/2006/relationships/hyperlink" Target="https://rosmintrud.ru/" TargetMode="External"/><Relationship Id="rId16"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2026-04-21T02:07:16+03:00</dcterms:created>
  <dcterms:modified xsi:type="dcterms:W3CDTF">2026-04-21T02:07:16+03:00</dcterms:modified>
</cp:coreProperties>
</file>

<file path=docProps/custom.xml><?xml version="1.0" encoding="utf-8"?>
<Properties xmlns="http://schemas.openxmlformats.org/officeDocument/2006/custom-properties" xmlns:vt="http://schemas.openxmlformats.org/officeDocument/2006/docPropsVTypes"/>
</file>