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деятельностью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 Правовая среда малого и среднего предпринимательства Внутренняя и внешняя среда предприятия Процедура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 Правовая среда малого и среднего предпринимательства Перспективы развития малого и среднего предпринимательства в Республике Карелия Внутренняя и внешняя среда предприятия Подготовка документов для регистрации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 оборотные производственные фонды Затраты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 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налогового учета  Особенности бухгалтерского учета Принципы и методы оценки эффективности предпринимательской деятельности 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&amp;amp;quot;Начни свой бизнес&amp;amp;quot;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«Организационно-правовые формы предприятий»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товарищества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общества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Производственные кооперативы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партнерства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Унитарные предприятия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«Правовая среда малого и среднего предпринимательства»</w:t>
      </w:r>
    </w:p>
    <w:p>
      <w:pPr>
        <w:numPr>
          <w:ilvl w:val="0"/>
          <w:numId w:val="2"/>
        </w:numPr>
      </w:pPr>
      <w:r>
        <w:rPr/>
        <w:t xml:space="preserve">Критерии определения малых, средних и крупных предприятий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Правовые основы деятельности юридического лица</w:t>
      </w:r>
    </w:p>
    <w:p>
      <w:pPr>
        <w:numPr>
          <w:ilvl w:val="0"/>
          <w:numId w:val="2"/>
        </w:numPr>
      </w:pPr>
      <w:r>
        <w:rPr/>
        <w:t xml:space="preserve">Правовые основы ведения предпринимательской деятельности индивидуальным предпринимателем</w:t>
      </w:r>
    </w:p>
    <w:p>
      <w:pPr>
        <w:numPr>
          <w:ilvl w:val="0"/>
          <w:numId w:val="2"/>
        </w:numPr>
      </w:pPr>
      <w:r>
        <w:rPr/>
        <w:t xml:space="preserve">Система нормативных документов, регулирующих и регламентирующих процесс организации бизнеса</w:t>
      </w:r>
    </w:p>
    <w:p>
      <w:pPr>
        <w:numPr>
          <w:ilvl w:val="0"/>
          <w:numId w:val="2"/>
        </w:numPr>
      </w:pPr>
      <w:r>
        <w:rPr/>
        <w:t xml:space="preserve">Лицензирование видов деятельности, порядок получения лицензии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Административная ответственность субъектов предпринимательской деятельности</w:t>
      </w:r>
    </w:p>
    <w:p>
      <w:pPr/>
      <w:r>
        <w:rPr>
          <w:b w:val="1"/>
          <w:bCs w:val="1"/>
        </w:rPr>
        <w:t xml:space="preserve">Коллоквиум по теме «Особенности бухгалтерского учета»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Понятие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Нормативно-правовое регулирование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Предмет и метод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Основные элементы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Документ, калькуляция, двойная запись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Бухгалтерская отчетность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Cчета, субсчета, проводки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Учетная политика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 на малом предприятии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tbl>
      <w:tblGrid>
        <w:gridCol w:w="9060" w:type="dxa"/>
      </w:tblGrid>
      <w:tblPr>
        <w:tblW w:w="0" w:type="auto"/>
        <w:tblLayout w:type="autofit"/>
      </w:tblPr>
      <w:tr>
        <w:trPr/>
        <w:tc>
          <w:tcPr>
            <w:tcW w:w="9060" w:type="dxa"/>
            <w:noWrap/>
          </w:tcPr>
          <w:p>
            <w:pPr/>
            <w:r>
              <w:rPr/>
              <w:t xml:space="preserve">Организационно-правовые формы предприятий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налогового учета 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бухгалтерского учета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Реорганизация и ликвидация предприятия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деловой игре &amp;</w:t>
            </w:r>
            <w:r>
              <w:rPr/>
              <w:t xml:space="preserve">quot</w:t>
            </w:r>
            <w:r>
              <w:rPr/>
              <w:t xml:space="preserve">;Начни свой бизнес&amp;</w:t>
            </w:r>
            <w:r>
              <w:rPr/>
              <w:t xml:space="preserve">quot</w:t>
            </w:r>
            <w:r>
              <w:rPr/>
              <w:t xml:space="preserve">;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5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5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5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6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6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6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6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6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numPr>
          <w:ilvl w:val="0"/>
          <w:numId w:val="6"/>
        </w:numPr>
      </w:pPr>
      <w:r>
        <w:rPr/>
        <w:t xml:space="preserve">Предпринимательство : учебник / И. К. Ларионов, А. Н. Герасин, О. Н. Герасина [и др.] ; под ред. И. К. Ларионова. – 6-е изд. – Москва : Дашков и К°, 2022. – 190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Инвестиционный порта Республики Карелия Электронный ресурс].— </w:t>
      </w:r>
      <w:r>
        <w:rPr/>
        <w:t xml:space="preserve">URL: </w:t>
      </w:r>
      <w:hyperlink r:id="rId11" w:history="1">
        <w:r>
          <w:rPr/>
          <w:t xml:space="preserve">http://kareliainvest.ru/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Портал для малого и среднего бизнеса Петрозаводска [Электронный ресурс].— </w:t>
      </w:r>
      <w:r>
        <w:rPr/>
        <w:t xml:space="preserve">URL: </w:t>
      </w:r>
      <w:hyperlink r:id="rId12" w:history="1">
        <w:r>
          <w:rPr/>
          <w:t xml:space="preserve">http://g2b.ptz.ru/</w:t>
        </w:r>
      </w:hyperlink>
    </w:p>
    <w:p>
      <w:pPr>
        <w:numPr>
          <w:ilvl w:val="1"/>
          <w:numId w:val="7"/>
        </w:numPr>
      </w:pPr>
      <w:r>
        <w:rPr/>
        <w:t xml:space="preserve"> </w:t>
      </w:r>
      <w:r>
        <w:rPr/>
        <w:t xml:space="preserve">Республика Карелия / Портал малого и среднего предпринимательства [Электронный ресурс].— </w:t>
      </w:r>
      <w:r>
        <w:rPr/>
        <w:t xml:space="preserve">URL: http://smb10.ru/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5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 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58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261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2F0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5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85B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D68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BB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7E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kareliainvest.ru/" TargetMode="External"/><Relationship Id="rId12" Type="http://schemas.openxmlformats.org/officeDocument/2006/relationships/hyperlink" Target="http://g2b.ptz.ru/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2026-04-23T21:26:42+03:00</dcterms:created>
  <dcterms:modified xsi:type="dcterms:W3CDTF">2026-04-23T21:26:42+03:00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