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МУНИЦИПАЛЬНОЕ ХОЗЯЙСТВО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38.03.04 Государственное и муниципальное управление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г. N 1016 (с изменениями от 27.02.2023 г. №208, от 19.07.2022 №662, от 26.11.2020 №1456) и учебным планом по направлению подготовки бакалавриата 38.03.04 Государственное и муниципальное управление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Морошкина Марина Валерьевна, доцент, кафедра экономики, управления производством и государственного и муниципального управления, кандидат экономических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УК-10
Основной</w:t>
            </w:r>
          </w:p>
        </w:tc>
        <w:tc>
          <w:tcPr>
            <w:tcW w:w="40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p>
        </w:tc>
        <w:tc>
          <w:tcPr>
            <w:tcW w:w="3100" w:type="dxa"/>
            <w:noWrap/>
          </w:tcPr>
          <w:p>
            <w:pPr/>
            <w:r>
              <w:rPr/>
              <w:t xml:space="preserve">УК-10.1. Понимает сущность коррупционного поведения и его взаимосвязь с социальными и экономическими условиями;</w:t>
            </w:r>
          </w:p>
          <w:p/>
          <w:p>
            <w:pPr/>
            <w:r>
              <w:rPr/>
              <w:t xml:space="preserve">УК-10.2.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УК-10.3.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УК-10.4.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Способен применять современные организационно-экономические методы для управления государственным и муниципальным имуществом, принимать эффективные решения по управлению государственными и муниципальными финансами, осуществлять контрольно-надзорную деятельность.</w:t>
            </w:r>
          </w:p>
        </w:tc>
        <w:tc>
          <w:tcPr>
            <w:tcW w:w="3100" w:type="dxa"/>
            <w:noWrap/>
          </w:tcPr>
          <w:p>
            <w:pPr/>
            <w:r>
              <w:rPr/>
              <w:t xml:space="preserve">ПК-3.1. Организует административно-хозяйственное управление в сфере профессиональной деятельности;</w:t>
            </w:r>
          </w:p>
          <w:p/>
          <w:p>
            <w:pPr/>
            <w:r>
              <w:rPr/>
              <w:t xml:space="preserve">ПК-3.2. Организует управление государственным и муниципальным имуществом;</w:t>
            </w:r>
          </w:p>
          <w:p/>
          <w:p>
            <w:pPr/>
            <w:r>
              <w:rPr/>
              <w:t xml:space="preserve">ПК-3.3 Организует управление государственными и муниципальными финансами;</w:t>
            </w:r>
          </w:p>
          <w:p/>
          <w:p>
            <w:pPr/>
            <w:r>
              <w:rPr/>
              <w:t xml:space="preserve">ПК-3.4. Осуществляет контроль (надзор), процедуры, порядок, этапы, инструменты проведения, проверки жалобы и иной информации, поступившей в контрольно-надзорный орган.</w:t>
            </w:r>
          </w:p>
          <w:p/>
          <w:p>
            <w:pPr/>
            <w:r>
              <w:rPr/>
              <w:t xml:space="preserve">ПК-3.5. Определяет порядок и выполнение закупок товаров и заключение государственных контрактов на поставки товаров, оказание услуг, выполнение работ для нужд государственных и муниципальных органов.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Муниципальное хозяйство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основы местного самоуправления.</w:t>
            </w:r>
          </w:p>
        </w:tc>
        <w:tc>
          <w:tcPr>
            <w:noWrap/>
          </w:tcPr>
          <w:p>
            <w:pPr>
              <w:jc w:val="left"/>
              <w:ind w:left="0" w:right="0" w:firstLine="0" w:hanging="0"/>
            </w:pPr>
            <w:r>
              <w:rPr/>
              <w:t xml:space="preserve">46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42</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территориальным развитием и муниципальной собственностью в муниципальном сектор</w:t>
            </w:r>
          </w:p>
        </w:tc>
        <w:tc>
          <w:tcPr>
            <w:noWrap/>
          </w:tcPr>
          <w:p>
            <w:pPr>
              <w:jc w:val="left"/>
              <w:ind w:left="0" w:right="0" w:firstLine="0" w:hanging="0"/>
            </w:pPr>
            <w:r>
              <w:rPr/>
              <w:t xml:space="preserve">62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Доклад, сообщение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Правовые основы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территориальным развитием и муниципальной собственностью в муниципальном сектор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Правовые основы местного самоуправления.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территориальным развитием и муниципальной собственностью в муниципальном сектор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Правовые основы местного самоуправления.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Муниципальные финансы и муниципальный бюджет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Управление социальной сферой муниципального образования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территориальным развитием и муниципальной собственностью в муниципальном сектор</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Местная экономическая политика и планирование муниципального социально-экономического развития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Мониторинг и оценка муниципальных программ</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Жилищно-коммунальноехозяйство.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освоения дисциплины, обучающиеся используют возможности интерактивной коммуникации со всеми участниками и заинтересованными сторонами образовательного процесса, ресурсы и информационные технологии посредством электронной информационной образовательной среды, также предусматриваются встречи с представителями различных компаний, государственных и общественных организаций, мастер-классы экспертов, специалистов, работодателей, проведение разбора ситуаций, круглых столов.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доклад, сообщение; доклад, сообщение.</w:t>
      </w:r>
    </w:p>
    <w:p>
      <w:pPr/>
      <w:r>
        <w:rPr/>
        <w:t xml:space="preserve">Оценочные средства для текущего контроля.</w:t>
      </w:r>
    </w:p>
    <w:p>
      <w:pPr/>
      <w:r>
        <w:rPr/>
        <w:t xml:space="preserve">Доклад, сообщение</w:t>
      </w:r>
    </w:p>
    <w:p>
      <w:pPr/>
      <w:r>
        <w:rPr/>
        <w:t xml:space="preserve">Правовые основы местного самоуправления 1. Становление местного самоуправления в России. 2. Европейская хартия местного самоуправления. 3. Уставы муниципальных образований. 4. Вопросы местного значения. 5. Государственные полномочия местного самоуправления. 6. Органы местного самоуправления.</w:t>
      </w:r>
    </w:p>
    <w:p/>
    <w:p>
      <w:pPr/>
      <w:r>
        <w:rPr/>
        <w:t xml:space="preserve">Доклад, сообщение</w:t>
      </w:r>
    </w:p>
    <w:p>
      <w:pPr/>
      <w:r>
        <w:rPr/>
        <w:t xml:space="preserve">Управление территориальным развитием и муниципальной собственностью в муниципальном секторе </w:t>
      </w:r>
    </w:p>
    <w:p>
      <w:pPr/>
      <w:r>
        <w:rPr/>
        <w:t xml:space="preserve">1. Особенности формирования рынка недвижимости в России (проблемы переходного этапа). </w:t>
      </w:r>
    </w:p>
    <w:p>
      <w:pPr/>
      <w:r>
        <w:rPr/>
        <w:t xml:space="preserve">2. Отличия административной и рыночной систем градорегулирования. </w:t>
      </w:r>
    </w:p>
    <w:p>
      <w:pPr/>
      <w:r>
        <w:rPr/>
        <w:t xml:space="preserve">3. Основные компоненты системы градорегулирования, зональный и индивидуально выборочный подходы к регламентированию прав использования недвижимости, препятствия и перспективы развития правового градорегулирования.</w:t>
      </w:r>
    </w:p>
    <w:p>
      <w:pPr/>
      <w:r>
        <w:rPr/>
        <w:t xml:space="preserve"> 4. Проблемы территориальной организации российских муниципальных образований..</w:t>
      </w:r>
    </w:p>
    <w:p/>
    <w:p>
      <w:pPr/>
      <w:r>
        <w:rPr/>
        <w:t xml:space="preserve">Доклад, сообщение</w:t>
      </w:r>
    </w:p>
    <w:p>
      <w:pPr/>
      <w:r>
        <w:rPr/>
        <w:t xml:space="preserve">Местная экономическая политика и планирование муниципального социально-экономического развития</w:t>
      </w:r>
    </w:p>
    <w:p>
      <w:pPr/>
      <w:r>
        <w:rPr/>
        <w:t xml:space="preserve"> 1. Понятие «муниципальное экономическое развитие». </w:t>
      </w:r>
    </w:p>
    <w:p>
      <w:pPr/>
      <w:r>
        <w:rPr/>
        <w:t xml:space="preserve">2. Особенности российских и зарубежных подходов к управлению муниципальным экономическим развитием. </w:t>
      </w:r>
    </w:p>
    <w:p>
      <w:pPr/>
      <w:r>
        <w:rPr/>
        <w:t xml:space="preserve">3. Комплексные программы социально-экономического развития</w:t>
      </w:r>
    </w:p>
    <w:p>
      <w:pPr/>
      <w:r>
        <w:rPr/>
        <w:t xml:space="preserve"> 4. Типы муниципальных программ. </w:t>
      </w:r>
    </w:p>
    <w:p>
      <w:pPr/>
      <w:r>
        <w:rPr/>
        <w:t xml:space="preserve">5. Этапы подготовки комплексной программы социально-экономического развития муниципальных образований.</w:t>
      </w:r>
    </w:p>
    <w:p>
      <w:pPr/>
      <w:r>
        <w:rPr/>
        <w:t xml:space="preserve"> 6. Стратегический план как основа для координации различных видов планирования на муниципальном уровне </w:t>
      </w:r>
    </w:p>
    <w:p>
      <w:pPr/>
      <w:r>
        <w:rPr/>
        <w:t xml:space="preserve">7. Инструменты стратегического планирования на уровне муниципальных образований. </w:t>
      </w:r>
    </w:p>
    <w:p>
      <w:pPr/>
      <w:r>
        <w:rPr/>
        <w:t xml:space="preserve">8. Инвестиционная политика российских муниципальных образований.</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получения систематизированных научных знаний и успешной сдачи экзамена, студент должен:</w:t>
      </w:r>
    </w:p>
    <w:p>
      <w:pPr/>
      <w:r>
        <w:rPr/>
        <w:t xml:space="preserve">· посещать лекционные занятия и вести конспект лекций, так как учебной литературы очень мало в библиотеке;</w:t>
      </w:r>
    </w:p>
    <w:p>
      <w:pPr/>
      <w:r>
        <w:rPr/>
        <w:t xml:space="preserve">· по каждому практическому занятию (семинару) получить положительную оценку .</w:t>
      </w:r>
    </w:p>
    <w:p>
      <w:pPr/>
      <w:r>
        <w:rPr/>
        <w:t xml:space="preserve">· по пропущенной лекции необходимо самостоятельно сделать конспект, используя для этого рекомендуемую учебную литературу к данной теме;</w:t>
      </w:r>
    </w:p>
    <w:p>
      <w:pPr/>
      <w:r>
        <w:rPr/>
        <w:t xml:space="preserve">· пропущенные практические занятия (семинары) являются задолженностью, которую необходимо ликвидировать до очередного практического занятия.</w:t>
      </w:r>
    </w:p>
    <w:p>
      <w:pPr/>
      <w:r>
        <w:rPr/>
        <w:t xml:space="preserve">Изучение дисциплины «Муниципальное хозяйство» предполагает чтение лекций, проведение практических занятий (семинары) и самостоятельные занятия студентов.</w:t>
      </w:r>
    </w:p>
    <w:p>
      <w:pPr/>
      <w:r>
        <w:rPr/>
        <w:t xml:space="preserve">Практические занятия (семинары) проводятся в форме устных выступлений или письменно по вопросам собеседования, рекомендуемым в ходе лекций, решение тестов, задач и т.д. Учебно-методической базой для подготовки студентов к практическим занятиям (семинарам) должны служить конспекты лекций, учебники, учебные пособия, а также рекомендуемая основная и дополнительная литературы.</w:t>
      </w:r>
    </w:p>
    <w:p>
      <w:pPr/>
      <w:r>
        <w:rPr/>
        <w:t xml:space="preserve">Главная задача занятий состоит в развитии у студентов самостоятельности в использовании основы экономических знаний в различных сферах деятельности.</w:t>
      </w:r>
    </w:p>
    <w:p>
      <w:pPr/>
      <w:r>
        <w:rPr/>
        <w:t xml:space="preserve">Если практические занятия проводятся в форме индивидуальных заданий, то необходимо придерживаться следующих методических рекомендаций:</w:t>
      </w:r>
    </w:p>
    <w:p>
      <w:pPr/>
      <w:r>
        <w:rPr/>
        <w:t xml:space="preserve">· индивидуальное задание студентам очной формы обучения выбирается по номеру, под которым он занесен в журнал учебной группы;</w:t>
      </w:r>
    </w:p>
    <w:p>
      <w:pPr/>
      <w:r>
        <w:rPr/>
        <w:t xml:space="preserve">· право на индивидуальное задание имеют студенты, у которых есть конспект лекций по теме практического занятия (семинара), а также самостоятельно проработана эта тема по учебной литературе и кратко законспектированы основные вопросы я темы, которые не были охвачены в лекции;</w:t>
      </w:r>
    </w:p>
    <w:p>
      <w:pPr/>
      <w:r>
        <w:rPr/>
        <w:t xml:space="preserve">· ответ на вопросы индивидуального задания должен быть кратким, без отклонения на другие проблемы, убедительным, аргументированным, устным (записями можно пользоваться, если приводятся цитаты или какие-то фактические материалы).</w:t>
      </w:r>
    </w:p>
    <w:p>
      <w:pPr/>
      <w:r>
        <w:rPr/>
        <w:t xml:space="preserve">Зачет по дисциплине «Муниципальное хозяйство» проводится после изучения всего курса. К зачету допускаются только те студенты, которые имеют 100%-ю успеваемость по всем темам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начале изучения курса «Муниципальное хозяйство» необходимо изложить: цели и задачи дисциплины; место дисциплины в ОП; компетенции обучающего формируемые в результате изучения дисциплины; что студент должен знать, уметь и чем он должен владеть. Это все изложено в начале рабочей программе дисциплины «Муниципальное хозяйство» Представление содержания учебной дисциплины в виде совокупности учебных разделов – логически завершенных элементов содержания дисциплины, дает возможность определить темы курса, выносимые для проверки. Структурирование содержания учебной дисциплины является также необходимым условием для функционирования рейтинговой системы. Кроме того, такое структурирование помогает студенту составить общее представление о дисциплине и систематизировать свои знания.</w:t>
      </w:r>
    </w:p>
    <w:p>
      <w:pPr/>
      <w:r>
        <w:rPr/>
        <w:t xml:space="preserve">Оценочные средства освоения содержания разделов дисциплины, соответствующие целям и задачам программы подготовки специалиста и учебному плану, дают возможность установить качество сформированных у студентов общекультурных компетенций. Оценка качества освоения дисциплины включает в себя текущий контроль знаний и промежуточную аттестацию (зачет).</w:t>
      </w:r>
    </w:p>
    <w:p>
      <w:pPr/>
      <w:r>
        <w:rPr/>
        <w:t xml:space="preserve">Самостоятельная работа студентов включает изучение методических пособий, материалов, работу в Интернете, что дает возможность формировать соответствующие умения и навыки, является фундаментом для принятия рациональных управленческих решений в экономическом поле. Активное использование в учебном процессе компьютерных обучающих и контролирующих технологий способствуют формированию умений обучающихся использовать современные инновационные образовательные программы.</w:t>
      </w:r>
    </w:p>
    <w:p>
      <w:pPr/>
      <w:r>
        <w:rPr/>
        <w:t xml:space="preserve">Использование инновационных методов, активных и интерактивных форм проведения занятий (деловых и ролевых игр, разбор конкретных ситуаций) в сочетании с самостоятельной работой студентов способствует обучению навыкам.</w:t>
      </w:r>
    </w:p>
    <w:p>
      <w:pPr/>
      <w:r>
        <w:rPr/>
        <w:t xml:space="preserve">общего экономического сознания и культуры обучающихся, нормированному поведению при осуществлении дальнейшей профессиональной деятельности.</w:t>
      </w:r>
    </w:p>
    <w:p>
      <w:pPr/>
      <w:r>
        <w:rPr/>
        <w:t xml:space="preserve">Студентам надо порекомендовать термины, вопросы собеседования на семинарские занятия по каждой теме курса «Муниципальное хозяйство», и как будут оцениваться их знания.</w:t>
      </w:r>
    </w:p>
    <w:p>
      <w:pPr/>
      <w:r>
        <w:rPr/>
        <w:t xml:space="preserve">Важно привлечь внимание студентов к изучению категориального аппарата, механизма проявления экономических законов науки, роль экономических отношений в развитии экономической системы. Это даст возможность систематизировать и конкретизировать знания, приобретенные в процессе изучения данной дисциплины, сосредоточить внимание на основных понятиях, их признаках и особенностях.</w:t>
      </w:r>
    </w:p>
    <w:p>
      <w:pPr/>
      <w:r>
        <w:rPr/>
        <w:t xml:space="preserve">Приобретенные знания по курсу «Муниципальное хозяйство» будут способствовать формированию у студентов общекультурных, общепрофессиональных и профессиональных компетенций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Основные научные журналы:</w:t>
      </w:r>
      <w:br/>
      <w:r>
        <w:rPr/>
        <w:t xml:space="preserve">1. «Народонаселение»</w:t>
      </w:r>
      <w:br/>
      <w:r>
        <w:rPr/>
        <w:t xml:space="preserve">2. «Социологические исследования»</w:t>
      </w:r>
      <w:br/>
      <w:r>
        <w:rPr/>
        <w:t xml:space="preserve">3. «М ониторинг общественного мнения: экономические и социальные перемены»</w:t>
      </w:r>
      <w:br/>
      <w:r>
        <w:rPr/>
        <w:t xml:space="preserve">4. «Социальная реальность»</w:t>
      </w:r>
      <w:br/>
      <w:r>
        <w:rPr/>
        <w:t xml:space="preserve">5. «Социологический журнал»</w:t>
      </w:r>
      <w:br/>
      <w:r>
        <w:rPr/>
        <w:t xml:space="preserve">6. «Теория и практика общественного развития» и др.</w:t>
      </w:r>
    </w:p>
    <w:p>
      <w:pPr>
        <w:jc w:val="both"/>
        <w:ind w:left="0" w:right="0" w:firstLine="570" w:hanging="0"/>
        <w:spacing w:before="240" w:after="240"/>
      </w:pPr>
      <w:r>
        <w:rPr>
          <w:b w:val="1"/>
          <w:bCs w:val="1"/>
        </w:rPr>
        <w:t xml:space="preserve">8.2. Дополнительная литература:</w:t>
      </w:r>
    </w:p>
    <w:p>
      <w:pPr/>
      <w:r>
        <w:rPr/>
        <w:t xml:space="preserve">Борисов В.А. Демография: учебник. – М.: Нота Бене, 2003. – 344 с.</w:t>
      </w:r>
      <w:br/>
      <w:r>
        <w:rPr/>
        <w:t xml:space="preserve"> Денисенко М.Б., Калмыкова Н.М . Демография: учеб. пос. – М.: ИНФРА-М , 2007. – 424 с.</w:t>
      </w:r>
      <w:br/>
      <w:r>
        <w:rPr/>
        <w:t xml:space="preserve">Демография: учеб. пос. / под ред. В.Г. Глушковой. – 3-е изд. – М .: КНОРУС, 2007. – 304 с.</w:t>
      </w:r>
      <w:br/>
      <w:r>
        <w:rPr/>
        <w:t xml:space="preserve"> Медков В.М. Демография М .: ИНФРА-М 2003. – 544 с..</w:t>
      </w:r>
    </w:p>
    <w:p>
      <w:pPr/>
      <w:r>
        <w:rPr/>
        <w:t xml:space="preserve">Харченко Л.П. Демография М .: Омега-Л 2007. – 350 с.</w:t>
      </w:r>
      <w:br/>
      <w:r>
        <w:rPr/>
        <w:t xml:space="preserve">Демография: учебник / под общ. ред. Н.А. Волгина. – М .: Изд-во РАГС, 2003. –384 с.</w:t>
      </w:r>
      <w:br/>
      <w:r>
        <w:rPr/>
        <w:t xml:space="preserve">2Зверева Н.В. Основы демографии: учеб. пособие / Н.В. Зверева, И.Н. Веселкова, В.В.</w:t>
      </w:r>
      <w:br/>
      <w:r>
        <w:rPr/>
        <w:t xml:space="preserve">Елизаров. – М .: Высш. школа, 2004. – 374 с.</w:t>
      </w:r>
      <w:br/>
      <w:r>
        <w:rPr/>
        <w:t xml:space="preserve">Лузин Г.П., Селин В.С., Корчак А.Д. Уровень жизни на Севере. - Апатиты, КНЦ РАН,</w:t>
      </w:r>
      <w:br/>
      <w:r>
        <w:rPr/>
        <w:t xml:space="preserve">1998.</w:t>
      </w:r>
      <w:br/>
      <w:r>
        <w:rPr/>
        <w:t xml:space="preserve">М едков В.М. Основы демографии. – Ростов-на-Дону: Феникс 2002. – 448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1.Министерство экономического развития Российской Федерации. http://economy.gov.ru/minec/main</w:t>
      </w:r>
    </w:p>
    <w:p>
      <w:pPr/>
      <w:r>
        <w:rPr/>
        <w:t xml:space="preserve">2.Научная электронная библиотека eLIBRARY.RU [Электронный ресурс] http://elibrary.ru/defaultx.asp</w:t>
      </w:r>
    </w:p>
    <w:p>
      <w:pPr/>
      <w:r>
        <w:rPr/>
        <w:t xml:space="preserve">3.Справочная правовая система КонсультантПлюс (Доступ с компьютеров библиотеки главного корпуса ПетрГУ и отдела экономической и юридической литературы).</w:t>
      </w:r>
    </w:p>
    <w:p>
      <w:pPr/>
      <w:r>
        <w:rPr/>
        <w:t xml:space="preserve">4.Университетская библиотека ONLINE </w:t>
      </w:r>
      <w:hyperlink r:id="rId7" w:history="1">
        <w:r>
          <w:rPr/>
          <w:t xml:space="preserve">http://biblioclub.ru</w:t>
        </w:r>
      </w:hyperlink>
    </w:p>
    <w:p>
      <w:pPr/>
      <w:r>
        <w:rPr/>
        <w:t xml:space="preserve">5.Федеральная служба государственной статистики. http://www.gks.ru 6.Электронная библиотека Республики Карелия http://elibrary.karelia.ru/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4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2026-04-21T07:29:51+03:00</dcterms:created>
  <dcterms:modified xsi:type="dcterms:W3CDTF">2026-04-21T07:29:51+03:00</dcterms:modified>
</cp:coreProperties>
</file>

<file path=docProps/custom.xml><?xml version="1.0" encoding="utf-8"?>
<Properties xmlns="http://schemas.openxmlformats.org/officeDocument/2006/custom-properties" xmlns:vt="http://schemas.openxmlformats.org/officeDocument/2006/docPropsVTypes"/>
</file>