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«Экономико-правовое обеспечение деятельности лесопромышленного предприятия»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 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«Экономико-правовое обеспечение деятельности лесопромышленного предприятия»).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(волейбол, баскетбол)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самостоятельной работы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как основа культуры личности студента. Реализация дисциплины «Физическая культура и спорт» в ПетрГУ, общие требования к получению зачета. Спортивно-массовая и физкультурно-оздоровительная работа в ПетрГУ.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физической культуре и спорту. Общая физическая подготовка, основные физические качества. Быстрота. Основы развития скоростных качеств. Подготовка и тестирование - бег 100 м, прыжок в длину с места.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основные физические качества. Выносливость. Основы развития  общей выносливости.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занятий атлетической гимнастикой. Общая физическая подготовка.  Основные физические качества – сила, гибкость; методика развития этих качеств. Техника  выполнения упражнений в силовом тренинге. Комплексы упражнений для различной подготовленности и направленности. Тестирование силовой подготовленности и гибкости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Основы безопасности поведения на воде. Обучение плаванию на спине и вольным стилем.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«Физическая культура и спорт в общекультурной и профессиональной подготовке студента» 1.Изучение темы: «Физическая культура и спорт в общекультурной и профессиональной подготовке студентов». Тест теоретических знаний. 2.Составление и проведение комплекса подготовительной части учебно-тренировочного занятия с учётом цели и задач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со студентами, имеющими недостаточный уровень физической и функциональной подготовленности; противопоказания к выполнению определенных двигательных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обучающимися, владеющими высоким уровнем  техники выполнения упражнения.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Девушки бег 100 м - 17,9 сек (удовлетворительно); 16,9  сек (хорошо);  15,8 сек (отлично)</w:t>
      </w:r>
    </w:p>
    <w:p>
      <w:pPr/>
      <w:r>
        <w:rPr/>
        <w:t xml:space="preserve">Юноши бег 100 м - 14,8 сек (удовлетворительно); 14,1 сек (хорошо); 13,2 сек (отлично)</w:t>
      </w:r>
    </w:p>
    <w:p/>
    <w:p>
      <w:pPr/>
      <w:r>
        <w:rPr/>
        <w:t xml:space="preserve">Тест</w:t>
      </w:r>
    </w:p>
    <w:p>
      <w:pPr/>
      <w:r>
        <w:rPr/>
        <w:t xml:space="preserve">Девочки бег 2000 м (мин, сек) – удовлетворительно (1 очко) -  12,20; хорошо (2 очка) – 11,05; отлично (3 очка)  - 9,40</w:t>
      </w:r>
    </w:p>
    <w:p>
      <w:pPr/>
      <w:r>
        <w:rPr/>
        <w:t xml:space="preserve"> Юноши бег 3000 м (мин, сек) – удовлетворительно (1 очко) -  15,2; хорошо (2 очка) – 14,10; отлично (3 очка)  - 12,20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наклон вперед из положения стоя с прямыми ногами на гимнастической скамье</w:t>
      </w:r>
    </w:p>
    <w:p>
      <w:pPr/>
      <w:r>
        <w:rPr/>
        <w:t xml:space="preserve">Девушки   – удовлетворительно (1 очко) -  +7; хорошо (2 очка) – +9; отлично (3 очка)  - +16</w:t>
      </w:r>
    </w:p>
    <w:p>
      <w:pPr/>
      <w:r>
        <w:rPr/>
        <w:t xml:space="preserve"> Юноши   – удовлетворительно (1 очко) -  +6; хорошо (2 очка) – +8; отлично (3 очка)  - +13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</w:t>
      </w:r>
    </w:p>
    <w:p>
      <w:pPr/>
      <w:r>
        <w:rPr/>
        <w:t xml:space="preserve">Девушки - сгибание и разгибание рук в упоре лежа на полу (кол-во раз) - удовлетворительно (1 очко) -  8; хорошо (2 очка) – 12; отлично (3 очка)  - 17</w:t>
      </w:r>
    </w:p>
    <w:p>
      <w:pPr/>
      <w:r>
        <w:rPr/>
        <w:t xml:space="preserve"> Юноши - подтягивание из виса на высокой перекладине (кол-во раз)  – удовлетворительно (1 очко) -  8; хорошо (2 очка) – 12; отлично (3 очка)  - 15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Поднимание туловища из положения лежа на спине</w:t>
      </w:r>
    </w:p>
    <w:p>
      <w:pPr/>
      <w:r>
        <w:rPr/>
        <w:t xml:space="preserve">Девушки -  (кол-во раз) - удовлетворительно (1 очко) -  31; хорошо (2 очка) – 37; отлично (3 очка)  - 45</w:t>
      </w:r>
    </w:p>
    <w:p>
      <w:pPr/>
      <w:r>
        <w:rPr/>
        <w:t xml:space="preserve"> Юноши -  (кол-во раз)  – удовлетворительно (1 очко) -  34; хорошо (2 очка) – 41; отлично (3 очка)  - 51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Прыжок в длину с места </w:t>
      </w:r>
    </w:p>
    <w:p>
      <w:pPr/>
      <w:r>
        <w:rPr/>
        <w:t xml:space="preserve">Девушки -  (см) - удовлетворительно (1 очко) -  157; хорошо (2 очка) – 173; отлично (3 очка)  - 188</w:t>
      </w:r>
    </w:p>
    <w:p>
      <w:pPr/>
      <w:r>
        <w:rPr/>
        <w:t xml:space="preserve"> Юноши -  (см)  – удовлетворительно (1 очко) -  192; хорошо (2 очка) – 213; отлично (3 очка)  - 233</w:t>
      </w:r>
    </w:p>
    <w:p>
      <w:pPr/>
      <w:r>
        <w:rPr/>
        <w:t xml:space="preserve"> </w:t>
      </w:r>
    </w:p>
    <w:p/>
    <w:p>
      <w:pPr/>
      <w:r>
        <w:rPr/>
        <w:t xml:space="preserve">Просмотр (обход)</w:t>
      </w:r>
    </w:p>
    <w:p>
      <w:pPr/>
      <w:r>
        <w:rPr/>
        <w:t xml:space="preserve">Составление и проведение самостоятельно комплекса подготовительной части учебно-тренировочного занятия </w:t>
      </w:r>
    </w:p>
    <w:p>
      <w:pPr/>
      <w:r>
        <w:rPr/>
        <w:t xml:space="preserve">зачтено - самостоятельная разминка проведена четко и ясно в течение 8 - 12 минут: виден правильный подбор упражнений (количество 10-20), в правильной последовательности их включения и дозировке. Занимающийся практически без задержки на размышление переходит от одного упражнения к другому. Умеет использовать особенности пространства и доступный инвентарь для повышения качества разминочных упражнений. Понимает взаимосвязь подбора упражнений подготовительной части с основной частью учебно-тренировочного занятия незачтено - при проведении разминки обнаруживается незнание порядка, последовательности и дозировки. Подбор упражнений идет хаотично, с долгими размышлениями о следующем этапе.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68 часов аудиторной (практической) и 4 часа для самостоятельной работы обучающихся.</w:t>
      </w:r>
    </w:p>
    <w:p>
      <w:pPr/>
      <w:r>
        <w:rPr/>
        <w:t xml:space="preserve">Занятия по физической культуре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справка.</w:t>
      </w:r>
    </w:p>
    <w:p>
      <w:pPr/>
      <w:r>
        <w:rPr/>
        <w:t xml:space="preserve">       Для эффективного усвоения материала курса обучающийся обязан: посещать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 текущего контроля,   самостоятельно прорабатывать теоретический материал, используя рекомендуемую литературу и сервер Moodle.</w:t>
      </w:r>
    </w:p>
    <w:p>
      <w:pPr/>
      <w:r>
        <w:rPr/>
        <w:t xml:space="preserve"> </w:t>
      </w:r>
    </w:p>
    <w:p>
      <w:pPr/>
      <w:r>
        <w:rPr/>
        <w:t xml:space="preserve">Обучающийся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здоровья, для проведения практических занятий обучающиеся распределяются на 3 группы:</w:t>
      </w:r>
    </w:p>
    <w:p>
      <w:pPr/>
      <w:r>
        <w:rPr/>
        <w:t xml:space="preserve"> </w:t>
      </w:r>
    </w:p>
    <w:tbl>
      <w:tblGrid>
        <w:gridCol w:w="2130" w:type="dxa"/>
        <w:gridCol w:w="3450" w:type="dxa"/>
        <w:gridCol w:w="3885" w:type="dxa"/>
      </w:tblGrid>
      <w:tblPr>
        <w:tblW w:w="0" w:type="auto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Допускаемая физическая нагрузка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 Обучающиеся, освобожденные от практических занятий по дисциплине «Физическая культура и спорт» на длительный период,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 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руководить работой обучающихся по усвоению учебного материала. После каждого занятия сделать соответствующую запись в журналах учёта посещаемости занятий обучающихся.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>
        <w:numPr>
          <w:ilvl w:val="0"/>
          <w:numId w:val="3"/>
        </w:numPr>
      </w:pPr>
      <w:r>
        <w:rPr/>
        <w:t xml:space="preserve">Григорович Е.С. Физическая культура: Учебное пособие  Физическая культура [Электронный ресурс] : учеб. пособие / Е.С. Григорович [и др.]; под ред. Е.С. Григоровича, В.А. Переверзева. – 4-е изд., испр. – Минск: Высшая школа, 2014. – 350 c.: ил. - ISBN 978-985-06-2431-4.</w:t>
      </w:r>
    </w:p>
    <w:p>
      <w:pPr>
        <w:numPr>
          <w:ilvl w:val="0"/>
          <w:numId w:val="3"/>
        </w:numPr>
      </w:pPr>
      <w:r>
        <w:rPr/>
        <w:t xml:space="preserve">Гелецкая Л.Н. Физическая культура студентов специального учебного отделения: Гелецкая, Л.Н. Физическая культура студентов специального учебного отделения [Электронный ресурс] : учеб. пособие / Л. Н. , И. Ю. Бирдигулова, Д. А. Шубин, Р. И. Коновалова. – Красноярск : Сиб. федер. ун-т, 2014. – 220 с. - ISBN 978-5-7638-2997-6 - Режим доступа: http://znanium.com/catalog.php?bookinfo=511522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4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4"/>
        </w:numPr>
      </w:pPr>
      <w:r>
        <w:rPr/>
        <w:t xml:space="preserve">Киэлевяйнен, Л. М. (Петрозаводский университет. Институт физической культуры спорта и туризма).</w:t>
      </w:r>
    </w:p>
    <w:p>
      <w:pPr/>
      <w:r>
        <w:rPr/>
        <w:t xml:space="preserve">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5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</w:t>
      </w:r>
    </w:p>
    <w:p>
      <w:pPr>
        <w:numPr>
          <w:ilvl w:val="0"/>
          <w:numId w:val="5"/>
        </w:numPr>
      </w:pPr>
      <w:r>
        <w:rPr/>
        <w:t xml:space="preserve">Чертов Н. В., Теория и методика плавания: учебник для студентов, аспирантов и преподавателей высших и средних профессиональных учебных заведений, - Ростов-на-Дону: Издательство ЮФУ, 2011. - 452 с. ISBN 978-5-9275-0929-4</w:t>
      </w:r>
    </w:p>
    <w:p>
      <w:pPr/>
      <w:r>
        <w:rPr/>
        <w:t xml:space="preserve">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 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6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 </w:t>
      </w:r>
      <w:hyperlink r:id="rId9" w:history="1">
        <w:r>
          <w:rPr/>
          <w:t xml:space="preserve">http://goskomsportrk.ru/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«Здоровый образ жизни и профилактика социально-значимых заболеваний» Режим доступа </w:t>
      </w:r>
      <w:hyperlink r:id="rId11" w:history="1">
        <w:r>
          <w:rPr/>
          <w:t xml:space="preserve">https://myslide.ru/presentation/nekommercheskij-fond-po-profilaktike-socialno-znachimyx-zabolevanij-i-propag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"Дыхательная гимнастика А.Н. Стрельниковой" Режим доступа: </w:t>
      </w:r>
      <w:hyperlink r:id="rId12" w:history="1">
        <w:r>
          <w:rPr/>
          <w:t xml:space="preserve">https://strelnikova.ru/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3" w:history="1">
        <w:r>
          <w:rPr/>
          <w:t xml:space="preserve">https://moodle2.petrsu.ru/course/index.php?categoryid=49</w:t>
        </w:r>
      </w:hyperlink>
      <w:r>
        <w:rPr/>
        <w:t xml:space="preserve"> </w:t>
      </w:r>
    </w:p>
    <w:p>
      <w:pPr/>
      <w:r>
        <w:rPr/>
        <w:t xml:space="preserve"> </w:t>
      </w:r>
    </w:p>
    <w:p>
      <w:pPr/>
      <w:r>
        <w:rPr/>
        <w:t xml:space="preserve">При необходимости в преподавании дисциплины будут использоваться сведения    из:</w:t>
      </w:r>
    </w:p>
    <w:p>
      <w:pPr/>
      <w:r>
        <w:rPr/>
        <w:t xml:space="preserve">Электронного каталога Научной библиотеки ПетрГУ </w:t>
      </w:r>
      <w:hyperlink r:id="rId14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  </w:t>
      </w:r>
      <w:hyperlink r:id="rId15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/>
      <w:r>
        <w:rPr/>
        <w:t xml:space="preserve">и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7" w:history="1">
        <w:r>
          <w:rPr/>
          <w:t xml:space="preserve">http://library.petrsu.ru/collections/bd</w:t>
        </w:r>
      </w:hyperlink>
    </w:p>
    <w:tbl>
      <w:tblGrid>
        <w:gridCol w:w="705" w:type="dxa"/>
      </w:tblGrid>
      <w:tblPr>
        <w:tblW w:w="0" w:type="auto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8.4. 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 (</w:t>
      </w:r>
      <w:hyperlink r:id="rId18" w:history="1">
        <w:r>
          <w:rPr/>
          <w:t xml:space="preserve">http://moodle2.petrsu.ru</w:t>
        </w:r>
      </w:hyperlink>
      <w:r>
        <w:rPr/>
        <w:t xml:space="preserve"> ) разработан электронный учебно-методический комплекс «Физическая культура и спорт», теоретически поддерживающий практические занятия 1 семестра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9E6B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B88B5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14B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EB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6277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3F9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239A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yslide.ru/presentation/nekommercheskij-fond-po-profilaktike-socialno-znachimyx-zabolevanij-i-propag" TargetMode="External"/><Relationship Id="rId12" Type="http://schemas.openxmlformats.org/officeDocument/2006/relationships/hyperlink" Target="https://strelnikova.ru/" TargetMode="External"/><Relationship Id="rId13" Type="http://schemas.openxmlformats.org/officeDocument/2006/relationships/hyperlink" Target="https://moodle2.petrsu.ru/course/index.php?categoryid=49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library.petrsu.ru/collections/bd" TargetMode="External"/><Relationship Id="rId18" Type="http://schemas.openxmlformats.org/officeDocument/2006/relationships/hyperlink" Target="http://moodle2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2026-04-23T18:06:01+03:00</dcterms:created>
  <dcterms:modified xsi:type="dcterms:W3CDTF">2026-04-23T18:06:01+03:00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