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доцент; Малышев Никита Андреевич, преподаватель, кафедра семейной медицины, общественного здоровья, организации здравоохранения, безопасности жизнедеятельности, медицины катастроф; инженер-электроник, Аккредитационно-симуляционный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информатика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техники. Программное обеспечение,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пакеты прикладных программ в медицинской практике. Основы работы в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статистического анализа и его возможности в решении задач экономики и управления медицинских организаций. Планирование эксперимента.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параметров случайной величины. Проверка гипотез. Корреляционный анализ. Способы представления статистических данных. Статистические гипотезы. Ошибки первого и второго рода. Проверка гипотезы о законе распределения. Проверка гипотезы о средних величинах.  Определение достоверности различия средних.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методики работы в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диагностики модельного заболевания. Знакомство с этапами и методами диагностики заболеваний по литературным источникам в локальной и глобальной сетях. Роль аппаратных средств в диагностике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лечения модельного заболевания. Знакомство с этапами и методами лечения заболеваний по литературным источникам в локальной и глобальной сетях. Роль аппаратных средств в лечении 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поиск информации в сети, найти конкретные случаи по модельному заболеванию, выписки из истории болезни в открытых базах данных, медицинские документы с описанием заболеваний. Обеспечение безопасности личной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основными принципами доказательной медицины. Рассмотреть критически случаи историй болезни на основе основных принципов доказательной медицины, предложить модельные экспертные оценки правильности применения методов диагностики и лечения заболевания. Подготовка к докладу по итогам раздела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факторного и дисперсионного анализа, понятие кластерного анализа на основе распространения ОРВИ во время эпидемии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доклада, реферата, презентации по выбранному направлению модельного исследования. Актуальность, цели, задачи и т.д. Знакомство с системами поиска медицинской информации. Роль аппаратных средств в медицинском исследовании, практической деятельности. Начало работы с презентацией и текстом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Глобальные медицинские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Брендмаурами, межсетвыми экранами, настройка уровня безопасности. Выбор антивирусных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 Специальные пакеты, основы работы.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Сетевое прикладное программное обеспечение. Сетевая версия 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шрифтом  или цветом). Включить в отчет, формируемый в электронной форме. Тема: Обзор направления работы (одного из заболеваний по МКБ-10) на практические занятия в микрогруппах. Структура модельного исследования по выбранному заболеванию. Этапы исследования. Изучение ОС своего ПК, основные офисные пакеты прикладных программ на ПК.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выделить. Включить в отчет, формируемый в электронной форме. Тема: Структура доклада, реферата, презентации по выбранному направлению модельного исследования по ВКР, диссертациям по теме, связанной с заданным заболеванием. Актуальность, цели, задачи и т.д. Самостоятельный поиск медицинской информации. Работы с презентацией и текстом доклада. Программные средства для реализации этой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Тема:. Продолжить 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Как подписаться на глобальные медицинские базы данных. Режимы доступа.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понятием о приложениях к тексту доклада, ВКР, диссертационной работы. Сделать модельное приложение с выдержкой из текста первоисточника. Оформить ссылки. 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Выбор конкретного метода диагностики заболеваний по литературным источникам в локальной и глобальной сетях. Роль аппаратных средств в этом методе диагностике заболеваний, знакомство с ним, его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Написание окончательного отчета по работе в форме доклада и презентации.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Традиционные образовательные технологии </w:t>
      </w:r>
      <w:r>
        <w:rPr/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>
      <w:pPr/>
      <w:r>
        <w:rPr/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>
      <w:pPr/>
      <w:r>
        <w:rPr/>
        <w:t xml:space="preserve">Практическое занятие – занятие, посвященное освоению конкретных умений и навыков по предложенному алгоритму.</w:t>
      </w:r>
    </w:p>
    <w:p>
      <w:pPr/>
      <w:r>
        <w:rPr>
          <w:b w:val="1"/>
          <w:bCs w:val="1"/>
        </w:rPr>
        <w:t xml:space="preserve">Технологии проектного обучения</w:t>
      </w:r>
      <w:r>
        <w:rPr/>
        <w:t xml:space="preserve"> – организация образовательного процесса в соответствии с алгоритмом поэтапного решения проблемной задачи в форме решения  учебного задания по описанию модельного заболевания . Проект предполагает совместную учебно-познавательную деятельность группы студентов, решающие сходные задачи,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>
      <w:pPr/>
      <w:r>
        <w:rPr/>
        <w:t xml:space="preserve">Также проектные технологии реализуются при написании исследовательских рефератов повышенной сложности в форме </w:t>
      </w:r>
      <w:r>
        <w:rPr>
          <w:b w:val="1"/>
          <w:bCs w:val="1"/>
        </w:rPr>
        <w:t xml:space="preserve">Исследовательского проекта</w:t>
      </w:r>
      <w:r>
        <w:rPr/>
        <w:t xml:space="preserve">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>
      <w:pPr/>
      <w:r>
        <w:rPr>
          <w:b w:val="1"/>
          <w:bCs w:val="1"/>
        </w:rPr>
        <w:t xml:space="preserve">Информационно-коммуникационные образовательные технологии</w:t>
      </w:r>
      <w:r>
        <w:rPr/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информацией, например, ППП R.</w:t>
      </w:r>
    </w:p>
    <w:p>
      <w:pPr/>
      <w:r>
        <w:rPr>
          <w:i w:val="1"/>
          <w:iCs w:val="1"/>
        </w:rPr>
        <w:t xml:space="preserve">Примеры форм учебных занятий, включенных в лекции и практики, с использованием информационно-коммуникационных технологий:</w:t>
      </w:r>
    </w:p>
    <w:p>
      <w:pPr/>
      <w:r>
        <w:rPr/>
        <w:t xml:space="preserve"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 Большая часть лекций подготовлена в форме презентации в пакете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возможности которого обсуждаются со студентами.</w:t>
      </w:r>
    </w:p>
    <w:p>
      <w:pPr/>
      <w:r>
        <w:rPr/>
        <w:t xml:space="preserve"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или стандартных программных сред –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MS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По каким формулам рассчитывают две основные статистические </w:t>
      </w:r>
      <w:br/>
      <w:r>
        <w:rPr/>
        <w:t xml:space="preserve">характеристики выборки.</w:t>
      </w:r>
      <w:br/>
      <w:r>
        <w:rPr/>
        <w:t xml:space="preserve">2. Структура простейшей базы данных в табличном представлении.</w:t>
      </w:r>
      <w:br/>
      <w:r>
        <w:rPr/>
        <w:t xml:space="preserve">3. Технология поиска данных, удовлетворяющих определенным условиям.</w:t>
      </w:r>
      <w:br/>
      <w:r>
        <w:rPr/>
        <w:t xml:space="preserve">4. Медицинские информационные системы, их предназначение и цель. </w:t>
      </w:r>
      <w:br/>
      <w:r>
        <w:rPr/>
        <w:t xml:space="preserve">5. Информационно-справочные системы, их назначение, как они подразделяются.</w:t>
      </w:r>
      <w:br/>
      <w:r>
        <w:rPr/>
        <w:t xml:space="preserve">6.  Консультативно-диагностические системы, способы решения задач </w:t>
      </w:r>
      <w:br/>
      <w:r>
        <w:rPr/>
        <w:t xml:space="preserve">диагностики, их влияние на качество диагностики. </w:t>
      </w:r>
      <w:br/>
      <w:r>
        <w:rPr/>
        <w:t xml:space="preserve">7.  Дайте определение медицинской информатике. Что является предметом и объектомизучения медицинской информатики. </w:t>
      </w:r>
      <w:br/>
      <w:r>
        <w:rPr/>
        <w:t xml:space="preserve">8. Какова основная цель медицинской информатики. </w:t>
      </w:r>
      <w:br/>
      <w:r>
        <w:rPr/>
        <w:t xml:space="preserve">9. Работа с текстовым редактором Word. Отличие редактора документов от текстового процессора. Запуск процессора Word. Состав окна программы. Создание нового документа в программе Word</w:t>
      </w:r>
      <w:br/>
      <w:r>
        <w:rPr/>
        <w:t xml:space="preserve">10. Применение электронных таблиц (ЭТ). Структура окна ЭТ. Обозначения структурных элементов таблицы. Что можно </w:t>
      </w:r>
      <w:br/>
      <w:r>
        <w:rPr/>
        <w:t xml:space="preserve">помещать в электронную таблицу</w:t>
      </w:r>
      <w:br/>
      <w:r>
        <w:rPr/>
        <w:t xml:space="preserve">11. Перечислить основные статистические характеристики выборки.</w:t>
      </w:r>
      <w:br/>
      <w:r>
        <w:rPr/>
        <w:t xml:space="preserve">12. Структура простейшей базы данных в табличном представлении.</w:t>
      </w:r>
      <w:br/>
      <w:r>
        <w:rPr/>
        <w:t xml:space="preserve">13. Технология поиска данных, удовлетворяющих определенным условиям.</w:t>
      </w:r>
      <w:br/>
      <w:r>
        <w:rPr/>
        <w:t xml:space="preserve">14. Медицинские информационные системы, их предназначение и цель. </w:t>
      </w:r>
      <w:br/>
      <w:r>
        <w:rPr/>
        <w:t xml:space="preserve">15. Информационно-справочные системы, их назначение, как они подразделяются.</w:t>
      </w:r>
      <w:br/>
      <w:r>
        <w:rPr/>
        <w:t xml:space="preserve">16. Консультативно-диагностические системы, способы решения задач диагностики, их влияние на качество диагностики.</w:t>
      </w:r>
      <w:br/>
      <w:r>
        <w:rPr/>
        <w:t xml:space="preserve">17. Скрининговые системы</w:t>
      </w:r>
      <w:br/>
      <w:r>
        <w:rPr/>
        <w:t xml:space="preserve">18. Кардиокомплекс суточного мониторирования ЭКГ.</w:t>
      </w:r>
      <w:br/>
      <w:r>
        <w:rPr/>
        <w:t xml:space="preserve">19. Регистрация и обработки электрокардиосигналов( ЭКС).</w:t>
      </w:r>
      <w:br/>
      <w:r>
        <w:rPr/>
        <w:t xml:space="preserve">20. Телемедицина. Законодательная основа.</w:t>
      </w:r>
      <w:br/>
      <w:r>
        <w:rPr/>
        <w:t xml:space="preserve">21. Автоматизированное рабочее место врача.</w:t>
      </w:r>
      <w:br/>
      <w:r>
        <w:rPr/>
        <w:t xml:space="preserve">22. Медицинские ресурсы Internet. Поисковые системы.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Медицинская информатика является одной из основных учебных дисциплин, входящих в учебную программу студента медицинского института. Успешное освоение дисциплины возможно только при регулярной работе студентов в соответствии с Рабочей учебной программой.</w:t>
      </w:r>
    </w:p>
    <w:p>
      <w:pPr/>
      <w:r>
        <w:rPr/>
        <w:t xml:space="preserve">Рабочая учебная программа включает лекции, практические занятия, расчетные работы и самостоятельную работу студента.</w:t>
      </w:r>
    </w:p>
    <w:p>
      <w:pPr/>
      <w:r>
        <w:rPr/>
        <w:t xml:space="preserve">Лекции содержат основной теоретический материал курса. Однако полное, глубокое усвоение материала с учетом важных деталей, полезных примеров и разъяснений требует также работы с учебником.</w:t>
      </w:r>
    </w:p>
    <w:p>
      <w:pPr/>
      <w:r>
        <w:rPr/>
        <w:t xml:space="preserve">При решении вычислительных задач, рассматриваемых на практических занятиях, в обязательном порядке необходимо знание понятий и положений теории, поэтому на практических занятиях очень полезно иметь конспект лекций. Особое внимание нужно обращать на используемый математический аппарат и отмечать тот материал, который требует повторения. Ошибка при решении вычислительной задачи по медицинской информатике – это нерешенная задача.</w:t>
      </w:r>
    </w:p>
    <w:p>
      <w:pPr/>
      <w:r>
        <w:rPr/>
        <w:t xml:space="preserve">Расчетная задача и реферат зачитывается после защиты. Студент, не выполнивший полностью расчетную работу и не сдавший реферат, к зачету не допускается.</w:t>
      </w:r>
    </w:p>
    <w:p>
      <w:pPr/>
      <w:r>
        <w:rPr/>
        <w:t xml:space="preserve">Учебным планом предусмотрены несколько расчетных работ.</w:t>
      </w:r>
    </w:p>
    <w:p>
      <w:pPr/>
      <w:r>
        <w:rPr/>
        <w:t xml:space="preserve">Зачет проводится устно, по билету, в котором имеются один-два вопроса и анализ одной или двух вычислительных задач в зависимости от успехов студента при выполнении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Занятия по медицинской информатике проводятся в форме: лекций, практических занятий, расчетных работ и реферата.</w:t>
      </w:r>
    </w:p>
    <w:p>
      <w:pPr/>
      <w:r>
        <w:rPr/>
        <w:t xml:space="preserve">Лекции включают основной материал курса. Громоздкие доказательства некоторых теорем в части выполнения расчетных работ могут опускаться и быть рекомендованы на самостоятельное изучение, но сами теоремы и методы расчетов должны разъясняться на примерах.</w:t>
      </w:r>
    </w:p>
    <w:p>
      <w:pPr/>
      <w:r>
        <w:rPr/>
        <w:t xml:space="preserve">Расчетные работы и рефераты зачитываются после успешной защиты. К экзамену и зачету студенты допускаются после зачета расчетных работ и успешной сдачи реферата.</w:t>
      </w:r>
    </w:p>
    <w:p>
      <w:pPr/>
      <w:r>
        <w:rPr/>
        <w:t xml:space="preserve">На расчетных работах студенты выполняют индивидуальные задания. При не успешной сдаче расчетной работы возможно ее повторное проведение.</w:t>
      </w:r>
    </w:p>
    <w:p>
      <w:pPr/>
      <w:r>
        <w:rPr/>
        <w:t xml:space="preserve">Зачет принимается устно по билету, в который входят 1 – 2 теоретических вопроса и до двух расчетных задач.</w:t>
      </w:r>
    </w:p>
    <w:p>
      <w:pPr/>
      <w:r>
        <w:rPr/>
        <w:t xml:space="preserve">Для реализации накопительной (рейтинговой) системы при выставлении зачета рекомендуется на каждом занятии оценивать студентов со следующих позиций:</w:t>
      </w:r>
      <w:br/>
      <w:r>
        <w:rPr/>
        <w:t xml:space="preserve">1) самостоятельное выполнение учебных заданий, в том числе домашних,</w:t>
      </w:r>
      <w:br/>
      <w:r>
        <w:rPr/>
        <w:t xml:space="preserve">2) самостоятельное решение расчетных задач на практических занятиях</w:t>
      </w:r>
      <w:br/>
      <w:r>
        <w:rPr/>
        <w:t xml:space="preserve">3) аргументированная оценка выполнения учебных заданий, решения задач другими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Медицинская информатика : учебник для образовательных учреждений, реализующих образовательные программы ВПО по медицинской информатике / [Зарубина Т. В [и др.] ; под общей редакцией Т. В. Зарубиной, Б. А. Кобринского ; Министерство образования и науки РФ. - Москва : ГЭОТАР-Медиа, 2016. - 507 с. : ил. ; 21 см. - Терминологический словарь: с. 490-499. - Библиография: с. 500-501. - Предметный указатель: с. 502-507. - ISBN 978-5-9704-3689-9</w:t>
      </w:r>
    </w:p>
    <w:p>
      <w:pPr/>
      <w:r>
        <w:rPr/>
        <w:t xml:space="preserve">2. Омельченко, В. П. Медицинская информатика : учебник для образовательных учреждений, реализующих образовательные программы ВПО по дисциплине "Медицинская информатика" по базовым медицинским специальностям / В. П. Омельченко, А. А. Демидова ; Министерство образования и науки Российской Федерации. - Москва : ГЭОТАР-Медиа, 2016. - 527 с. : ил. ; 21 см. - Глоссарий: с. 509-522. - Библиография в конце глав. - Предметный указатель: с. 523-527. - ISBN 978-5-9704-3645-5</w:t>
      </w:r>
      <w:hyperlink r:id="rId7" w:history="1">
        <w:r>
          <w:rPr/>
          <w:t xml:space="preserve">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Кобринский, Б. А. Медицинская информатика : учебник для студентов вузов, обучающихся по медицинским специальностям и направлениям подготовки / Б. А. Кобринский, Т. В. Зарубина. - Москва : Академия, 2009. - 188 с. : ил. ; 22 см. - (Высшее профессиональное образование. Медицина. Учебник). - Терминологический словарь: с. 178-182. - Библиогр.: с. 183-184 (36 назв.). - ISBN 978-5-7695-5442-1</w:t>
      </w:r>
      <w:hyperlink r:id="rId8" w:history="1">
        <w:r>
          <w:rPr/>
          <w:t xml:space="preserve"> </w:t>
        </w:r>
      </w:hyperlink>
    </w:p>
    <w:p>
      <w:pPr/>
      <w:r>
        <w:rPr/>
        <w:t xml:space="preserve">2. Медицинская информатика : метод. рекомендации / Федеральное агентство по образованию, Гос. образоват. учреждение высш. проф. образования Петрозаводский гос. ун-т ; [сост. А. А. Фомин]. - Петрозаводск : Издательство ПетрГУ, 2008. - 70 с. : ил., табл. ; 21 см. - Библиогр.: с. 8 (2 назв.)</w:t>
      </w:r>
    </w:p>
    <w:p>
      <w:pPr/>
      <w:r>
        <w:rPr/>
        <w:t xml:space="preserve">3. Гельман, В. Я. Медицинская информатика : Практикум / В.Я. Гельман. - Санкт-Петербург ; М. ; Харьков ; Минск : ПИТЕР, 2001. - 468 с. : ил. ; 21 см. - (Национальная медицинская библиотека). - На учебнике гриф: Рекомендовано редакционно-издательским советом Санкт-Петербургской медицинской академии последипломного образования. - Библиогр.: с. 463-468. - ISBN 5-272-00312-8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Медик, В. А. Математическая статистика в медицине : учеб. пособие для студентов вузов, обучающихся по специальностям "Лечебное дело", "Сестринское дело", Педиатрия", "Медико-профилактическое дело", "Стоматология", "Фармация", "Статистика", "Прикладная математика и информатика" / В. А. Медик, М. С. Токмачев. - Москва : Финансы и статистика, 2007. - 798 с. : ил., табл. ; 25 см. - Прил.: с. 705-765. - Глоссарий: с. 766-785. - Библиогр.: с. 786-790 (86 назв.). - ISBN 978-5-279-03195-5</w:t>
      </w:r>
    </w:p>
    <w:p>
      <w:pPr/>
      <w:r>
        <w:rPr/>
        <w:t xml:space="preserve">2. Бессмертный, Б. С. Математическая статистика в клинической, профилактической и экспериментальной медицине / Б. С. Бессмертный ; Академия медицинских наук СССР. - Москва : Медицина, 1967. - 303 с. : граф. ; 22 см. - Библиогр.: с. 300-301</w:t>
      </w:r>
    </w:p>
    <w:p>
      <w:pPr/>
      <w:r>
        <w:rPr/>
        <w:t xml:space="preserve">3. The R Manuals [электронный ресурс] </w:t>
      </w:r>
      <w:hyperlink r:id="rId9" w:history="1">
        <w:r>
          <w:rPr/>
          <w:t xml:space="preserve">https://cran.r-project.org/manuals.html</w:t>
        </w:r>
      </w:hyperlink>
    </w:p>
    <w:p>
      <w:pPr/>
      <w:r>
        <w:rPr/>
        <w:t xml:space="preserve">4. Портал информационных ресурсов по медицинской информатике. Сайт </w:t>
      </w:r>
      <w:hyperlink r:id="rId10" w:history="1">
        <w:r>
          <w:rPr/>
          <w:t xml:space="preserve">http://ipksz.ru/74-nauchnaya-biblioteka/elektronnye-meditsinskie-resursy-a-internete/60-elektronnye-meditsinskie-resursy-v-internete</w:t>
        </w:r>
      </w:hyperlink>
    </w:p>
    <w:p>
      <w:pPr/>
      <w:r>
        <w:rPr/>
        <w:t xml:space="preserve">5. http://www.armit.ru/ - Ассоциация развития медицинских информационных технологий. </w:t>
      </w:r>
      <w:br/>
      <w:hyperlink r:id="rId11" w:history="1">
        <w:r>
          <w:rPr/>
          <w:t xml:space="preserve">http://kingmed.info/knigi/Meditsinskaya_informatika_i_biostatistika </w:t>
        </w:r>
      </w:hyperlink>
      <w:r>
        <w:rPr/>
        <w:t xml:space="preserve"> - Книги по медицинской информатике и биостатистике.</w:t>
      </w:r>
    </w:p>
    <w:p>
      <w:pPr/>
      <w:r>
        <w:rPr/>
        <w:t xml:space="preserve">6.  </w:t>
      </w:r>
      <w:hyperlink r:id="rId12" w:history="1">
        <w:r>
          <w:rPr/>
          <w:t xml:space="preserve">http://krasgmu.ru/sys/files/ebooks/el_medinfo/</w:t>
        </w:r>
      </w:hyperlink>
      <w:r>
        <w:rPr/>
        <w:t xml:space="preserve">  - Медицинская информатика. Электронное учебное пособие. </w:t>
      </w:r>
    </w:p>
    <w:p>
      <w:pPr/>
      <w:r>
        <w:rPr/>
        <w:t xml:space="preserve">7.  </w:t>
      </w:r>
      <w:hyperlink r:id="rId13" w:history="1">
        <w:r>
          <w:rPr/>
          <w:t xml:space="preserve">http://el.sgmu.ru/ </w:t>
        </w:r>
      </w:hyperlink>
      <w:r>
        <w:rPr/>
        <w:t xml:space="preserve"> – Образовательный портал СГМУ </w:t>
      </w:r>
    </w:p>
    <w:p>
      <w:pPr/>
      <w:r>
        <w:rPr/>
        <w:t xml:space="preserve">8. </w:t>
      </w:r>
      <w:hyperlink r:id="rId14" w:history="1">
        <w:r>
          <w:rPr/>
          <w:t xml:space="preserve">http://www.studmedlib.ru/ </w:t>
        </w:r>
      </w:hyperlink>
      <w:r>
        <w:rPr/>
        <w:t xml:space="preserve"> –Электронная библиотека медицинского вуза "Консультант студента"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24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6B9F1F" TargetMode="External"/><Relationship Id="rId8" Type="http://schemas.openxmlformats.org/officeDocument/2006/relationships/hyperlink" Target="http://foliant.ru/catalog/psulibr?SHOW_ONE_BOOK+33EFD6" TargetMode="External"/><Relationship Id="rId9" Type="http://schemas.openxmlformats.org/officeDocument/2006/relationships/hyperlink" Target="https://cran.r-project.org/manuals.html" TargetMode="External"/><Relationship Id="rId10" Type="http://schemas.openxmlformats.org/officeDocument/2006/relationships/hyperlink" Target="http://ipksz.ru/74-nauchnaya-biblioteka/elektronnye-meditsinskie-resursy-a-internete/60-elektronnye-meditsinskie-resursy-v-internete" TargetMode="External"/><Relationship Id="rId11" Type="http://schemas.openxmlformats.org/officeDocument/2006/relationships/hyperlink" Target="http://kingmed.info/knigi/Meditsinskaya_informatika_i_biostatistika" TargetMode="External"/><Relationship Id="rId12" Type="http://schemas.openxmlformats.org/officeDocument/2006/relationships/hyperlink" Target="http://krasgmu.ru/sys/files/ebooks/el_medinfo/" TargetMode="External"/><Relationship Id="rId13" Type="http://schemas.openxmlformats.org/officeDocument/2006/relationships/hyperlink" Target="http://el.sgmu.ru/" TargetMode="External"/><Relationship Id="rId14" Type="http://schemas.openxmlformats.org/officeDocument/2006/relationships/hyperlink" Target="http://www.studm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2026-04-23T19:23:33+03:00</dcterms:created>
  <dcterms:modified xsi:type="dcterms:W3CDTF">2026-04-23T19:23:33+03:00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