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физической культуры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ФИЗИЧЕСКАЯ КУЛЬТУРА И СПОРТ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35.03.01 Лесное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«Рациональное многоцелевое использование лесов»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26.07.2017 №706 (с изменениями от 27.02.2023 г. №208, от 19.07.2022 №662, от 08.02.2021 №83, от 26.11.2020 №1456) и учебным планом по направлению подготовки бакалавриата 35.03.01 Лесное дело  (профиль «Рациональное многоцелевое использование лесов»).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
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
В результате освоения дисциплины обучающийся должен:
Знать: основные средства и методы физического воспитания, социально-биологические основы физической культуры, принципы и закономерности воспитания и совершенствования физических качеств;способы контроля и оценки физического развития и физической подготовленности;роль двигательной активности в укреплении здоровья.
Уметь: подбирать и применять методы и средства физической культуры для совершенствования основных физических качеств;осуществлять самоконтроль за состоянием своего организма и соблюдать правила гигиены и техники безопасности; подбирать и применять современные методы и технологии для формирования и развития физического здоровья.
Владеть: методами и средствами физической культуры для обеспечения полноценной социальной и профессиональной деятельности;методами и средствами физического воспитания для поддержания и сохранения своего здоровья.
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Физическая культура и спорт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спорт в общекультурной и профессиональной подготовке обучающегося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Спортивные игры (волейбол, баскетбол)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самостоятельной работы обучающегося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спорткак основа культуры личности студента. Реализация дисциплины «Физическая культура и спорт» в ПетрГУ, общие требования к получению зачета. Спортивно-массовая и физкультурно-оздоровительная работа в ПетрГУ.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 на занятиях по физической культуре и спорту. Общая физическая подготовка, основные физические качества. Быстрота. Основы развития скоростных качеств. Бег 100 м, прыжок в длину с места.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физическая подготовка, основные физические качества. Выносливость. Основы развития общей выносливости. Тестирование: бег 500м/2000 м (девушки), 1000м/3000 м (юноши).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Туризм в ПетрГУ. Пешие походы: основные правила безопасности. Выход на КП ПетрГУ: туристическая полоса препятствий.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Методические основы занятий атлетической гимнастикой. Общая физическая подготовка.  Основные физические качества – сила, гибкость; методика развития этих качеств. Техника выполнения упражнений в силовом тренинге. Комплексы упражнений для различной подготовленности и направленности. Тестирование силовой подготовленности и гибкости: отжимание(дев.), подтягивание(юн), пресс за 30сек. (1 мин.) и гибкости (наклон в глубину)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Плавание. Основы безопасности поведения на воде. Обучение плаванию на спине и вольным стилем.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Спортивные игры. Баскетбол. Подготовительные и подводящие упражнения по технике вида спорта, обучение основным навыками и техническим приемам, изучение технико-тактических действий.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Спортивные игры. Волейбол. Подготовительные и подводящие упражнения по технике вида спорта, обучение основным навыками и техническим приемам, изучение технико-тактических действий.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«Физическая культура и спорт в общекультурной и профессиональной подготовке студента» 1.Изучение темы: «Физическая культура и спорт в общекультурной и профессиональной подготовке студентов». Тест теоретических знаний. 2.Составление и проведение комплекса подготовительной части учебно-тренировочного занятия с учётом цели и задач занятия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Для достижения запланированных результатов обучения и формирования компетенций в ходе изучения дисциплины используются как традиционные (практические занятия, методы круговой, интервальной, повторной тренировок, контрольные занятия), так и инновационные формы проведения занятий (кроссфит, табата, современные фитнесс-технологии,технологии самостоятельной работы с использованием программ мобильных приложений).</w:t>
      </w:r>
    </w:p>
    <w:p>
      <w:pPr/>
      <w:r>
        <w:rPr/>
        <w:t xml:space="preserve">Используются материалы видеозаписей по технике выполнения отдельных упражнений.</w:t>
      </w:r>
    </w:p>
    <w:p>
      <w:pPr/>
      <w:r>
        <w:rPr/>
        <w:t xml:space="preserve">В процессе практических занятий используются технологии индивидуальной работы со студентами, имеющими недостаточный уровень физической и функциональной подготовленности; противопоказания к выполнению определенных двигательных действий (по состоянию здоровья), существенные нарушения в технике выполнения элементов.Широко применяется демонстрация изучаемых двигательных действий обучающимися, владеющими высоким уровнем техники выполнения упражнения.</w:t>
      </w:r>
    </w:p>
    <w:p>
      <w:pPr/>
      <w:r>
        <w:rPr/>
        <w:t xml:space="preserve">Изучение теоретического материала дисциплины осуществляется с использованием дистанционных образовательных технологий (обучающие презентации, тесты), Internet-ресурсов, информационных баз, методических разработок, специальной учебной и научной литературы.</w:t>
      </w:r>
    </w:p>
    <w:p>
      <w:pPr/>
      <w:r>
        <w:rPr/>
        <w:t xml:space="preserve">Закрепление теоретического материала происходит при проведении практических занятий с использованием спортивного оборудования и инвентаря, выполнения проблемно-ориентированных и творческих заданий.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tbl>
      <w:tblGrid>
        <w:gridCol w:w="110160" w:type="dxa"/>
        <w:gridCol w:w="5625" w:type="dxa"/>
        <w:gridCol w:w="72660" w:type="dxa"/>
        <w:gridCol w:w="65625" w:type="dxa"/>
        <w:gridCol w:w="75" w:type="dxa"/>
        <w:gridCol w:w="75" w:type="dxa"/>
        <w:gridCol w:w="75" w:type="dxa"/>
        <w:gridCol w:w="70320" w:type="dxa"/>
      </w:tblGrid>
      <w:tblPr>
        <w:tblW w:w="8235" w:type="dxa"/>
        <w:tblLayout w:type="autofit"/>
      </w:tblPr>
      <w:tr>
        <w:trPr/>
        <w:tc>
          <w:tcPr>
            <w:tcW w:w="8085" w:type="dxa"/>
            <w:gridSpan w:val="8"/>
            <w:noWrap/>
          </w:tcPr>
          <w:p>
            <w:pPr/>
            <w:r>
              <w:rPr/>
              <w:t xml:space="preserve">Контрольные тесты для оценки физической подготовленности студентов</w:t>
            </w:r>
          </w:p>
        </w:tc>
      </w:tr>
      <w:tr>
        <w:trPr/>
        <w:tc>
          <w:tcPr>
            <w:tcW w:w="110160" w:type="dxa"/>
            <w:noWrap/>
          </w:tcPr>
          <w:p>
            <w:pPr/>
            <w:r>
              <w:rPr/>
              <w:t xml:space="preserve">Тесты</w:t>
            </w:r>
          </w:p>
        </w:tc>
        <w:tc>
          <w:tcPr>
            <w:tcW w:w="5625" w:type="dxa"/>
            <w:noWrap/>
          </w:tcPr>
          <w:p>
            <w:pPr/>
            <w:r>
              <w:rPr/>
              <w:t xml:space="preserve">  курс</w:t>
            </w:r>
          </w:p>
        </w:tc>
        <w:tc>
          <w:tcPr>
            <w:tcW w:w="6330" w:type="dxa"/>
            <w:gridSpan w:val="3"/>
            <w:noWrap/>
          </w:tcPr>
          <w:p>
            <w:pPr/>
            <w:r>
              <w:rPr/>
              <w:t xml:space="preserve">Женщины (очки)</w:t>
            </w:r>
          </w:p>
        </w:tc>
        <w:tc>
          <w:tcPr>
            <w:tcW w:w="7035" w:type="dxa"/>
            <w:gridSpan w:val="3"/>
            <w:noWrap/>
          </w:tcPr>
          <w:p>
            <w:pPr/>
            <w:r>
              <w:rPr/>
              <w:t xml:space="preserve">Мужчины (очки)</w:t>
            </w:r>
          </w:p>
        </w:tc>
      </w:tr>
      <w:tr>
        <w:trPr/>
        <w:tc>
          <w:tcPr>
            <w:tcW w:w="7266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6562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7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7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7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70320" w:type="dxa"/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tcW w:w="110160" w:type="dxa"/>
            <w:noWrap/>
          </w:tcPr>
          <w:p>
            <w:pPr/>
            <w:r>
              <w:rPr/>
              <w:t xml:space="preserve">Бег 100 м (сек)</w:t>
            </w:r>
          </w:p>
        </w:tc>
        <w:tc>
          <w:tcPr>
            <w:tcW w:w="5625" w:type="dxa"/>
            <w:noWrap/>
          </w:tcPr>
          <w:p>
            <w:pPr/>
            <w:r>
              <w:rPr/>
              <w:t xml:space="preserve">I</w:t>
            </w:r>
          </w:p>
        </w:tc>
        <w:tc>
          <w:tcPr>
            <w:tcW w:w="72660" w:type="dxa"/>
            <w:noWrap/>
          </w:tcPr>
          <w:p>
            <w:pPr/>
            <w:r>
              <w:rPr/>
              <w:t xml:space="preserve">15.8</w:t>
            </w:r>
          </w:p>
        </w:tc>
        <w:tc>
          <w:tcPr>
            <w:tcW w:w="65625" w:type="dxa"/>
            <w:noWrap/>
          </w:tcPr>
          <w:p>
            <w:pPr/>
            <w:r>
              <w:rPr/>
              <w:t xml:space="preserve">16.9</w:t>
            </w:r>
          </w:p>
        </w:tc>
        <w:tc>
          <w:tcPr>
            <w:tcW w:w="75" w:type="dxa"/>
            <w:noWrap/>
          </w:tcPr>
          <w:p>
            <w:pPr/>
            <w:r>
              <w:rPr/>
              <w:t xml:space="preserve">17,9</w:t>
            </w:r>
          </w:p>
        </w:tc>
        <w:tc>
          <w:tcPr>
            <w:tcW w:w="75" w:type="dxa"/>
            <w:noWrap/>
          </w:tcPr>
          <w:p>
            <w:pPr/>
            <w:r>
              <w:rPr/>
              <w:t xml:space="preserve">13,2</w:t>
            </w:r>
          </w:p>
        </w:tc>
        <w:tc>
          <w:tcPr>
            <w:tcW w:w="75" w:type="dxa"/>
            <w:noWrap/>
          </w:tcPr>
          <w:p>
            <w:pPr/>
            <w:r>
              <w:rPr/>
              <w:t xml:space="preserve">14.1</w:t>
            </w:r>
          </w:p>
        </w:tc>
        <w:tc>
          <w:tcPr>
            <w:tcW w:w="70320" w:type="dxa"/>
            <w:noWrap/>
          </w:tcPr>
          <w:p>
            <w:pPr/>
            <w:r>
              <w:rPr/>
              <w:t xml:space="preserve">14,8</w:t>
            </w:r>
          </w:p>
        </w:tc>
      </w:tr>
      <w:tr>
        <w:trPr/>
        <w:tc>
          <w:tcPr>
            <w:tcW w:w="5625" w:type="dxa"/>
            <w:noWrap/>
          </w:tcPr>
          <w:p>
            <w:pPr/>
            <w:r>
              <w:rPr/>
              <w:t xml:space="preserve">II</w:t>
            </w:r>
          </w:p>
        </w:tc>
        <w:tc>
          <w:tcPr>
            <w:tcW w:w="72660" w:type="dxa"/>
            <w:noWrap/>
          </w:tcPr>
          <w:p>
            <w:pPr/>
            <w:r>
              <w:rPr/>
              <w:t xml:space="preserve">15.7</w:t>
            </w:r>
          </w:p>
        </w:tc>
        <w:tc>
          <w:tcPr>
            <w:tcW w:w="65625" w:type="dxa"/>
            <w:noWrap/>
          </w:tcPr>
          <w:p>
            <w:pPr/>
            <w:r>
              <w:rPr/>
              <w:t xml:space="preserve">16,8</w:t>
            </w:r>
          </w:p>
        </w:tc>
        <w:tc>
          <w:tcPr>
            <w:tcW w:w="75" w:type="dxa"/>
            <w:noWrap/>
          </w:tcPr>
          <w:p>
            <w:pPr/>
            <w:r>
              <w:rPr/>
              <w:t xml:space="preserve">17,8</w:t>
            </w:r>
          </w:p>
        </w:tc>
        <w:tc>
          <w:tcPr>
            <w:tcW w:w="75" w:type="dxa"/>
            <w:noWrap/>
          </w:tcPr>
          <w:p>
            <w:pPr/>
            <w:r>
              <w:rPr/>
              <w:t xml:space="preserve">13,1</w:t>
            </w:r>
          </w:p>
        </w:tc>
        <w:tc>
          <w:tcPr>
            <w:tcW w:w="75" w:type="dxa"/>
            <w:noWrap/>
          </w:tcPr>
          <w:p>
            <w:pPr/>
            <w:r>
              <w:rPr/>
              <w:t xml:space="preserve">13,9</w:t>
            </w:r>
          </w:p>
        </w:tc>
        <w:tc>
          <w:tcPr>
            <w:tcW w:w="70320" w:type="dxa"/>
            <w:noWrap/>
          </w:tcPr>
          <w:p>
            <w:pPr/>
            <w:r>
              <w:rPr/>
              <w:t xml:space="preserve">14.6</w:t>
            </w:r>
          </w:p>
        </w:tc>
      </w:tr>
      <w:tr>
        <w:trPr/>
        <w:tc>
          <w:tcPr>
            <w:tcW w:w="5625" w:type="dxa"/>
            <w:noWrap/>
          </w:tcPr>
          <w:p>
            <w:pPr/>
            <w:r>
              <w:rPr/>
              <w:t xml:space="preserve">III</w:t>
            </w:r>
          </w:p>
        </w:tc>
        <w:tc>
          <w:tcPr>
            <w:tcW w:w="72660" w:type="dxa"/>
            <w:noWrap/>
          </w:tcPr>
          <w:p>
            <w:pPr/>
            <w:r>
              <w:rPr/>
              <w:t xml:space="preserve">15.6</w:t>
            </w:r>
          </w:p>
        </w:tc>
        <w:tc>
          <w:tcPr>
            <w:tcW w:w="65625" w:type="dxa"/>
            <w:noWrap/>
          </w:tcPr>
          <w:p>
            <w:pPr/>
            <w:r>
              <w:rPr/>
              <w:t xml:space="preserve">16,7</w:t>
            </w:r>
          </w:p>
        </w:tc>
        <w:tc>
          <w:tcPr>
            <w:tcW w:w="75" w:type="dxa"/>
            <w:noWrap/>
          </w:tcPr>
          <w:p>
            <w:pPr/>
            <w:r>
              <w:rPr/>
              <w:t xml:space="preserve">17,7</w:t>
            </w:r>
          </w:p>
        </w:tc>
        <w:tc>
          <w:tcPr>
            <w:tcW w:w="75" w:type="dxa"/>
            <w:noWrap/>
          </w:tcPr>
          <w:p>
            <w:pPr/>
            <w:r>
              <w:rPr/>
              <w:t xml:space="preserve">13.0</w:t>
            </w:r>
          </w:p>
        </w:tc>
        <w:tc>
          <w:tcPr>
            <w:tcW w:w="75" w:type="dxa"/>
            <w:noWrap/>
          </w:tcPr>
          <w:p>
            <w:pPr/>
            <w:r>
              <w:rPr/>
              <w:t xml:space="preserve">13,8</w:t>
            </w:r>
          </w:p>
        </w:tc>
        <w:tc>
          <w:tcPr>
            <w:tcW w:w="70320" w:type="dxa"/>
            <w:noWrap/>
          </w:tcPr>
          <w:p>
            <w:pPr/>
            <w:r>
              <w:rPr/>
              <w:t xml:space="preserve">14.4</w:t>
            </w:r>
          </w:p>
        </w:tc>
      </w:tr>
    </w:tbl>
    <w:p/>
    <w:p>
      <w:pPr/>
      <w:r>
        <w:rPr/>
        <w:t xml:space="preserve">Тест</w:t>
      </w:r>
    </w:p>
    <w:tbl>
      <w:tblGrid>
        <w:gridCol w:w="110160" w:type="dxa"/>
        <w:gridCol w:w="5625" w:type="dxa"/>
        <w:gridCol w:w="72660" w:type="dxa"/>
        <w:gridCol w:w="65625" w:type="dxa"/>
        <w:gridCol w:w="75" w:type="dxa"/>
        <w:gridCol w:w="75" w:type="dxa"/>
        <w:gridCol w:w="75" w:type="dxa"/>
        <w:gridCol w:w="70320" w:type="dxa"/>
      </w:tblGrid>
      <w:tblPr>
        <w:tblW w:w="0" w:type="auto"/>
        <w:tblLayout w:type="autofit"/>
      </w:tblPr>
      <w:tr>
        <w:trPr>
          <w:trHeight w:val="690" w:hRule="exact"/>
        </w:trPr>
        <w:tc>
          <w:tcPr>
            <w:tcW w:w="8085" w:type="dxa"/>
            <w:gridSpan w:val="8"/>
            <w:noWrap/>
          </w:tcPr>
          <w:p>
            <w:pPr/>
            <w:r>
              <w:rPr/>
              <w:t xml:space="preserve">Контрольные тесты для оценки физической подготовленности студентов</w:t>
            </w:r>
          </w:p>
        </w:tc>
      </w:tr>
      <w:tr>
        <w:trPr>
          <w:trHeight w:val="690" w:hRule="exact"/>
        </w:trPr>
        <w:tc>
          <w:tcPr>
            <w:tcW w:w="110160" w:type="dxa"/>
            <w:noWrap/>
          </w:tcPr>
          <w:p>
            <w:pPr/>
            <w:r>
              <w:rPr/>
              <w:t xml:space="preserve">Тесты</w:t>
            </w:r>
          </w:p>
        </w:tc>
        <w:tc>
          <w:tcPr>
            <w:tcW w:w="5625" w:type="dxa"/>
            <w:noWrap/>
          </w:tcPr>
          <w:p>
            <w:pPr/>
            <w:r>
              <w:rPr/>
              <w:t xml:space="preserve">  курс</w:t>
            </w:r>
          </w:p>
        </w:tc>
        <w:tc>
          <w:tcPr>
            <w:tcW w:w="6330" w:type="dxa"/>
            <w:gridSpan w:val="3"/>
            <w:noWrap/>
          </w:tcPr>
          <w:p>
            <w:pPr/>
            <w:r>
              <w:rPr/>
              <w:t xml:space="preserve">Женщины (очки)</w:t>
            </w:r>
          </w:p>
        </w:tc>
        <w:tc>
          <w:tcPr>
            <w:tcW w:w="7035" w:type="dxa"/>
            <w:gridSpan w:val="3"/>
            <w:noWrap/>
          </w:tcPr>
          <w:p>
            <w:pPr/>
            <w:r>
              <w:rPr/>
              <w:t xml:space="preserve">Мужчины (очки)</w:t>
            </w:r>
          </w:p>
        </w:tc>
      </w:tr>
      <w:tr>
        <w:trPr>
          <w:trHeight w:val="690" w:hRule="exact"/>
        </w:trPr>
        <w:tc>
          <w:tcPr>
            <w:tcW w:w="7266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6562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7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7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7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70320" w:type="dxa"/>
            <w:noWrap/>
          </w:tcPr>
          <w:p>
            <w:pPr/>
            <w:r>
              <w:rPr/>
              <w:t xml:space="preserve">1</w:t>
            </w:r>
          </w:p>
        </w:tc>
      </w:tr>
      <w:tr>
        <w:trPr>
          <w:trHeight w:val="690" w:hRule="exact"/>
        </w:trPr>
        <w:tc>
          <w:tcPr>
            <w:tcW w:w="110160" w:type="dxa"/>
            <w:noWrap/>
          </w:tcPr>
          <w:p>
            <w:pPr/>
            <w:r>
              <w:rPr/>
              <w:t xml:space="preserve">Бег 1000 м (юноши), 500 м (девушки) мин.сек</w:t>
            </w:r>
          </w:p>
        </w:tc>
        <w:tc>
          <w:tcPr>
            <w:tcW w:w="5625" w:type="dxa"/>
            <w:noWrap/>
          </w:tcPr>
          <w:p>
            <w:pPr/>
            <w:r>
              <w:rPr/>
              <w:t xml:space="preserve">I</w:t>
            </w:r>
          </w:p>
        </w:tc>
        <w:tc>
          <w:tcPr>
            <w:tcW w:w="72660" w:type="dxa"/>
            <w:noWrap/>
          </w:tcPr>
          <w:p>
            <w:pPr/>
            <w:r>
              <w:rPr/>
              <w:t xml:space="preserve">1.55</w:t>
            </w:r>
          </w:p>
        </w:tc>
        <w:tc>
          <w:tcPr>
            <w:tcW w:w="65625" w:type="dxa"/>
            <w:noWrap/>
          </w:tcPr>
          <w:p>
            <w:pPr/>
            <w:r>
              <w:rPr/>
              <w:t xml:space="preserve">2.10</w:t>
            </w:r>
          </w:p>
        </w:tc>
        <w:tc>
          <w:tcPr>
            <w:tcW w:w="75" w:type="dxa"/>
            <w:noWrap/>
          </w:tcPr>
          <w:p>
            <w:pPr/>
            <w:r>
              <w:rPr/>
              <w:t xml:space="preserve">2.25</w:t>
            </w:r>
          </w:p>
        </w:tc>
        <w:tc>
          <w:tcPr>
            <w:tcW w:w="75" w:type="dxa"/>
            <w:noWrap/>
          </w:tcPr>
          <w:p>
            <w:pPr/>
            <w:r>
              <w:rPr/>
              <w:t xml:space="preserve">3.20</w:t>
            </w:r>
          </w:p>
        </w:tc>
        <w:tc>
          <w:tcPr>
            <w:tcW w:w="75" w:type="dxa"/>
            <w:noWrap/>
          </w:tcPr>
          <w:p>
            <w:pPr/>
            <w:r>
              <w:rPr/>
              <w:t xml:space="preserve">3.50</w:t>
            </w:r>
          </w:p>
        </w:tc>
        <w:tc>
          <w:tcPr>
            <w:tcW w:w="70320" w:type="dxa"/>
            <w:noWrap/>
          </w:tcPr>
          <w:p>
            <w:pPr/>
            <w:r>
              <w:rPr/>
              <w:t xml:space="preserve">4.15</w:t>
            </w:r>
          </w:p>
        </w:tc>
      </w:tr>
      <w:tr>
        <w:trPr>
          <w:trHeight w:val="690" w:hRule="exact"/>
        </w:trPr>
        <w:tc>
          <w:tcPr>
            <w:tcW w:w="5625" w:type="dxa"/>
            <w:noWrap/>
          </w:tcPr>
          <w:p>
            <w:pPr/>
            <w:r>
              <w:rPr/>
              <w:t xml:space="preserve">II</w:t>
            </w:r>
          </w:p>
        </w:tc>
        <w:tc>
          <w:tcPr>
            <w:tcW w:w="72660" w:type="dxa"/>
            <w:noWrap/>
          </w:tcPr>
          <w:p>
            <w:pPr/>
            <w:r>
              <w:rPr/>
              <w:t xml:space="preserve">1.53</w:t>
            </w:r>
          </w:p>
        </w:tc>
        <w:tc>
          <w:tcPr>
            <w:tcW w:w="65625" w:type="dxa"/>
            <w:noWrap/>
          </w:tcPr>
          <w:p>
            <w:pPr/>
            <w:r>
              <w:rPr/>
              <w:t xml:space="preserve">2.08</w:t>
            </w:r>
          </w:p>
        </w:tc>
        <w:tc>
          <w:tcPr>
            <w:tcW w:w="75" w:type="dxa"/>
            <w:noWrap/>
          </w:tcPr>
          <w:p>
            <w:pPr/>
            <w:r>
              <w:rPr/>
              <w:t xml:space="preserve">2.23</w:t>
            </w:r>
          </w:p>
        </w:tc>
        <w:tc>
          <w:tcPr>
            <w:tcW w:w="75" w:type="dxa"/>
            <w:noWrap/>
          </w:tcPr>
          <w:p>
            <w:pPr/>
            <w:r>
              <w:rPr/>
              <w:t xml:space="preserve">3.19</w:t>
            </w:r>
          </w:p>
        </w:tc>
        <w:tc>
          <w:tcPr>
            <w:tcW w:w="75" w:type="dxa"/>
            <w:noWrap/>
          </w:tcPr>
          <w:p>
            <w:pPr/>
            <w:r>
              <w:rPr/>
              <w:t xml:space="preserve">3.48</w:t>
            </w:r>
          </w:p>
        </w:tc>
        <w:tc>
          <w:tcPr>
            <w:tcW w:w="70320" w:type="dxa"/>
            <w:noWrap/>
          </w:tcPr>
          <w:p>
            <w:pPr/>
            <w:r>
              <w:rPr/>
              <w:t xml:space="preserve">4.13</w:t>
            </w:r>
          </w:p>
        </w:tc>
      </w:tr>
      <w:tr>
        <w:trPr>
          <w:trHeight w:val="690" w:hRule="exact"/>
        </w:trPr>
        <w:tc>
          <w:tcPr>
            <w:tcW w:w="5625" w:type="dxa"/>
            <w:noWrap/>
          </w:tcPr>
          <w:p>
            <w:pPr/>
            <w:r>
              <w:rPr/>
              <w:t xml:space="preserve">III</w:t>
            </w:r>
          </w:p>
        </w:tc>
        <w:tc>
          <w:tcPr>
            <w:tcW w:w="72660" w:type="dxa"/>
            <w:noWrap/>
          </w:tcPr>
          <w:p>
            <w:pPr/>
            <w:r>
              <w:rPr/>
              <w:t xml:space="preserve">1.51</w:t>
            </w:r>
          </w:p>
        </w:tc>
        <w:tc>
          <w:tcPr>
            <w:tcW w:w="65625" w:type="dxa"/>
            <w:noWrap/>
          </w:tcPr>
          <w:p>
            <w:pPr/>
            <w:r>
              <w:rPr/>
              <w:t xml:space="preserve">2.06</w:t>
            </w:r>
          </w:p>
        </w:tc>
        <w:tc>
          <w:tcPr>
            <w:tcW w:w="75" w:type="dxa"/>
            <w:noWrap/>
          </w:tcPr>
          <w:p>
            <w:pPr/>
            <w:r>
              <w:rPr/>
              <w:t xml:space="preserve">2.21</w:t>
            </w:r>
          </w:p>
        </w:tc>
        <w:tc>
          <w:tcPr>
            <w:tcW w:w="75" w:type="dxa"/>
            <w:noWrap/>
          </w:tcPr>
          <w:p>
            <w:pPr/>
            <w:r>
              <w:rPr/>
              <w:t xml:space="preserve">3.18</w:t>
            </w:r>
          </w:p>
        </w:tc>
        <w:tc>
          <w:tcPr>
            <w:tcW w:w="75" w:type="dxa"/>
            <w:noWrap/>
          </w:tcPr>
          <w:p>
            <w:pPr/>
            <w:r>
              <w:rPr/>
              <w:t xml:space="preserve">3.46</w:t>
            </w:r>
          </w:p>
        </w:tc>
        <w:tc>
          <w:tcPr>
            <w:tcW w:w="70320" w:type="dxa"/>
            <w:noWrap/>
          </w:tcPr>
          <w:p>
            <w:pPr/>
            <w:r>
              <w:rPr/>
              <w:t xml:space="preserve">4.11</w:t>
            </w:r>
          </w:p>
        </w:tc>
      </w:tr>
    </w:tbl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На изучение дисциплины «Физическая культура и спорт» отводится 72 часа, из них 68 часов аудиторной (практической) и 4 часа для самостоятельной работы обучающихся.</w:t>
      </w:r>
    </w:p>
    <w:p>
      <w:pPr/>
      <w:r>
        <w:rPr/>
        <w:t xml:space="preserve">Занятия по физической культуре проводятся 2 раза в неделю (4 часа).</w:t>
      </w:r>
    </w:p>
    <w:p>
      <w:pPr/>
      <w:r>
        <w:rPr/>
        <w:t xml:space="preserve">Освобождением от занятий по физической культуре на период болезни и допуском к занятиям после нее является медицинская справка.</w:t>
      </w:r>
    </w:p>
    <w:p>
      <w:pPr/>
      <w:r>
        <w:rPr/>
        <w:t xml:space="preserve">Для эффективного усвоения материала курса обучающийся обязан: посещать практические занятия; регулярно прорабатывать (как в рамках учебного процесса, так и самостоятельно) рекомендованную литературу по каждой теме; принимать участие во всех формах текущего</w:t>
      </w:r>
    </w:p>
    <w:p>
      <w:pPr/>
      <w:r>
        <w:rPr/>
        <w:t xml:space="preserve">контроля, самостоятельно прорабатывать теоретический материал, используя рекомендуемую литературу и сервер Moodle.</w:t>
      </w:r>
    </w:p>
    <w:p>
      <w:pPr/>
      <w:r>
        <w:rPr/>
        <w:t xml:space="preserve">Обучающийся первого курса, отнесённый по состоянию здоровья к подготовительной и специальной медицинской группам, обязан предоставить справку. На основании данных о состоянии здоровья, для проведения практических занятий обучающиеся распределяются на 3 группы:</w:t>
      </w:r>
    </w:p>
    <w:p>
      <w:pPr/>
      <w:r>
        <w:rPr/>
        <w:t xml:space="preserve"> </w:t>
      </w:r>
    </w:p>
    <w:tbl>
      <w:tblGrid>
        <w:gridCol w:w="2130" w:type="dxa"/>
        <w:gridCol w:w="3450" w:type="dxa"/>
        <w:gridCol w:w="3885" w:type="dxa"/>
      </w:tblGrid>
      <w:tblPr>
        <w:tblW w:w="9465" w:type="dxa"/>
        <w:tblLayout w:type="autofit"/>
      </w:tblPr>
      <w:tr>
        <w:trPr/>
        <w:tc>
          <w:tcPr>
            <w:tcW w:w="2130" w:type="dxa"/>
            <w:noWrap/>
          </w:tcPr>
          <w:p>
            <w:pPr/>
            <w:r>
              <w:rPr/>
              <w:t xml:space="preserve">Наименование группы</w:t>
            </w:r>
          </w:p>
        </w:tc>
        <w:tc>
          <w:tcPr>
            <w:tcW w:w="3450" w:type="dxa"/>
            <w:noWrap/>
          </w:tcPr>
          <w:p>
            <w:pPr/>
            <w:r>
              <w:rPr/>
              <w:t xml:space="preserve">Медицинская характеристика группы</w:t>
            </w:r>
          </w:p>
        </w:tc>
        <w:tc>
          <w:tcPr>
            <w:tcW w:w="3885" w:type="dxa"/>
            <w:noWrap/>
          </w:tcPr>
          <w:p>
            <w:pPr/>
            <w:r>
              <w:rPr/>
              <w:t xml:space="preserve">Допускаемая физическая нагрузка</w:t>
            </w:r>
          </w:p>
        </w:tc>
      </w:tr>
      <w:tr>
        <w:trPr/>
        <w:tc>
          <w:tcPr>
            <w:tcW w:w="213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Основная</w:t>
            </w:r>
          </w:p>
        </w:tc>
        <w:tc>
          <w:tcPr>
            <w:tcW w:w="3450" w:type="dxa"/>
            <w:noWrap/>
          </w:tcPr>
          <w:p>
            <w:pPr/>
            <w:r>
              <w:rPr/>
              <w:t xml:space="preserve">Лица без отклонений в состоянии здоровья, а также лица, имеющие незначительные отклонения в состоянии здоровья</w:t>
            </w:r>
          </w:p>
          <w:p>
            <w:pPr/>
            <w:r>
              <w:rPr/>
              <w:t xml:space="preserve">при достаточном физическом развитии и физической подготовленности.</w:t>
            </w:r>
          </w:p>
        </w:tc>
        <w:tc>
          <w:tcPr>
            <w:tcW w:w="3885" w:type="dxa"/>
            <w:noWrap/>
          </w:tcPr>
          <w:p>
            <w:pPr/>
            <w:r>
              <w:rPr/>
              <w:t xml:space="preserve">Посещение практических занятий в полном объеме, занятия в спортивных секциях, участие в соревнованиях.</w:t>
            </w:r>
          </w:p>
        </w:tc>
      </w:tr>
      <w:tr>
        <w:trPr/>
        <w:tc>
          <w:tcPr>
            <w:tcW w:w="2130" w:type="dxa"/>
            <w:noWrap/>
          </w:tcPr>
          <w:p>
            <w:pPr/>
            <w:r>
              <w:rPr/>
              <w:t xml:space="preserve">Подготовительная</w:t>
            </w:r>
          </w:p>
        </w:tc>
        <w:tc>
          <w:tcPr>
            <w:tcW w:w="3450" w:type="dxa"/>
            <w:noWrap/>
          </w:tcPr>
          <w:p>
            <w:pPr/>
            <w:r>
              <w:rPr/>
              <w:t xml:space="preserve">Лица без отклонений в состоянии здоровья, а также лица, имеющие незначительные отклонения в состоянии здоровья с недостаточным физическим развитием и недостаточной физической подготовленностью.</w:t>
            </w:r>
          </w:p>
        </w:tc>
        <w:tc>
          <w:tcPr>
            <w:tcW w:w="3885" w:type="dxa"/>
            <w:noWrap/>
          </w:tcPr>
          <w:p>
            <w:pPr/>
            <w:r>
              <w:rPr/>
              <w:t xml:space="preserve">Посещение практических занятий при условии постепенного освоения комплекса двигательных навыков и умений, особенно связанных с предъявлением к организму повышенных требований.</w:t>
            </w:r>
          </w:p>
        </w:tc>
      </w:tr>
      <w:tr>
        <w:trPr/>
        <w:tc>
          <w:tcPr>
            <w:tcW w:w="2130" w:type="dxa"/>
            <w:noWrap/>
          </w:tcPr>
          <w:p>
            <w:pPr/>
            <w:r>
              <w:rPr/>
              <w:t xml:space="preserve">Специальная медицинская</w:t>
            </w:r>
          </w:p>
        </w:tc>
        <w:tc>
          <w:tcPr>
            <w:tcW w:w="3450" w:type="dxa"/>
            <w:noWrap/>
          </w:tcPr>
          <w:p>
            <w:pPr/>
            <w:r>
              <w:rPr/>
              <w:t xml:space="preserve">Лица, имеющие отклонения в состоянии здоровья постоянного и временного характера, требующие ограничения физических нагрузок.</w:t>
            </w:r>
          </w:p>
        </w:tc>
        <w:tc>
          <w:tcPr>
            <w:tcW w:w="3885" w:type="dxa"/>
            <w:noWrap/>
          </w:tcPr>
          <w:p>
            <w:pPr/>
            <w:r>
              <w:rPr/>
              <w:t xml:space="preserve">Занятия по специальным учебным программам.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Обучающиеся, освобожденные от практических занятий по дисциплине «Физическая культура и спорт» на длительный период, основании письма Минобразования Российской Федерации «Об оценивании и</w:t>
      </w:r>
      <w:br/>
      <w:r>
        <w:rPr/>
        <w:t xml:space="preserve">аттестации учащихся, отнесенных по состоянию здоровья к специальной медицинской группе для занятий физической культурой» № 13-51-263/123 от 31.10.2003 г. ограничения здоровья не означают, что обучающийся пропускает учебные занятия по</w:t>
      </w:r>
      <w:br/>
      <w:r>
        <w:rPr/>
        <w:t xml:space="preserve">физкультуре и не проходит аттестацию по предмету.</w:t>
      </w:r>
      <w:br/>
      <w:r>
        <w:rPr/>
        <w:t xml:space="preserve">Освобождение может быть только временным. Учащийся освобождается на период,</w:t>
      </w:r>
      <w:br/>
      <w:r>
        <w:rPr/>
        <w:t xml:space="preserve">который указан в справке.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Программа учебной дисциплины «Физическая культура и спорт» обобщает опыт предшествующей подготовки и опирается на имеющийся у обучающихся уровень общекультурного и физического развития.</w:t>
      </w:r>
    </w:p>
    <w:p>
      <w:pPr/>
      <w:r>
        <w:rPr/>
        <w:t xml:space="preserve">На первом занятии по данной учебной дисциплине необходимо ознакомить студентов с порядком её изучения, раскрыть место и роль дисциплины в системе наук, её практическое значение, довести до обучающихся требования кафедры, требования техники безопасности, ответить на вопросы.</w:t>
      </w:r>
    </w:p>
    <w:p>
      <w:pPr/>
      <w:r>
        <w:rPr/>
        <w:t xml:space="preserve">При подготовке к занятиям необходимо продумать план проведения, содержание вступительной, основной и заключительной части, ознакомиться с новинками учебной и методической литературы, публикациями периодической печати по теме занятия. Определить средства материально-технического обеспечения занятия и порядок их использования.</w:t>
      </w:r>
    </w:p>
    <w:p>
      <w:pPr/>
      <w:r>
        <w:rPr/>
        <w:t xml:space="preserve">В ходе занятия преподаватель должен назвать тему, раскрыть её практическое значение и руководить работой обучающихся по усвоению учебного материала. После каждого занятия сделать соответствующую запись в журналах учёта посещаемости занятий обучающихся. Проводить групповые и индивидуальные консультации студентов в ходе их подготовки к зачету по учебной дисциплине.</w:t>
      </w:r>
    </w:p>
    <w:p>
      <w:pPr/>
      <w:r>
        <w:rPr/>
        <w:t xml:space="preserve">При оценивании работы студентов используется </w:t>
      </w:r>
      <w:r>
        <w:rPr>
          <w:b w:val="1"/>
          <w:bCs w:val="1"/>
          <w:i w:val="1"/>
          <w:iCs w:val="1"/>
        </w:rPr>
        <w:t xml:space="preserve">балльная система</w:t>
      </w:r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Ильинич, В. И. Физическая культура студента и жизнь : учеб. для студентов вузов, изучающих дисциплину "Физическая культура", кроме направления и спец. в области физической культуры и спорта / В. И. Ильинич. - Москва : ГАРДАРИКИ, 2007. - 367 с. : ил., табл. ; 22 см. - (Disciplinae). - Библиогр.: с. 354-356. - ISBN 5-8297-0244-4</w:t>
      </w:r>
    </w:p>
    <w:p>
      <w:pPr>
        <w:numPr>
          <w:ilvl w:val="0"/>
          <w:numId w:val="1"/>
        </w:numPr>
      </w:pPr>
      <w:r>
        <w:rPr/>
        <w:t xml:space="preserve">Григорович Е.С. Физическая культура: Учебное пособие Физическая культура [Электронный ресурс] : учеб. пособие / Е.С. Григорович [и др.]; под ред. Е.С. Григоровича, В.А. Переверзева. – 4-е изд., испр. – Минск: Высшая школа, 2014. – 350 c.: ил. - ISBN 978-985-06-2431-4.</w:t>
      </w:r>
    </w:p>
    <w:p>
      <w:pPr>
        <w:numPr>
          <w:ilvl w:val="0"/>
          <w:numId w:val="1"/>
        </w:numPr>
      </w:pPr>
      <w:r>
        <w:rPr/>
        <w:t xml:space="preserve">Гелецкая Л.Н. Физическая культура студентов специального учебного отделения: Гелецкая, Л.Н. Физическая культура студентов специального учебного отделения [Электронный ресурс] : учеб. пособие / Л. Н. , И. Ю. Бирдигулова, Д. А. Шубин, Р. И. Коновалова. – Красноярск :Сиб. федер. ун-т, 2014. – 220 с. - ISBN 978-5-7638-2997-6 - Режим доступа: http://znanium.com/catalog.php?bookinfo=511522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Берлин И. А. Тестирование на учебно-тренировочных и оздоровительных занятиях физической культурой: учебное пособие для преподавателей, студентов средних специальных и высших учебных заведений, педагогов общеобразовательных школ, инструкторов / И. А. Берлин и др. ; сост. Л. М. Киэлевяйнен. — Петрозаводск : Издательство ПетрГУ, 2014. — 48 с.: ил., табл. ISBN 978-5-8021-2065</w:t>
      </w:r>
    </w:p>
    <w:p>
      <w:pPr>
        <w:numPr>
          <w:ilvl w:val="0"/>
          <w:numId w:val="2"/>
        </w:numPr>
      </w:pPr>
      <w:r>
        <w:rPr/>
        <w:t xml:space="preserve">Дубровский, В. И. Лечебная физкультура и врачебный контроль : учеб. для студентов мед. вузов / В. И. Дубровский. - Москва : Медицинское информационное агентство, 2006. - 597 с., [1] л. портр. : ил., табл. ; 21 см. - Прил.: с. 574-597. - Библиогр.: с. 569-573. - Крат. слов. мед. терминов: с. 552-568. - ISBN 5-89481-264-X</w:t>
      </w:r>
    </w:p>
    <w:p>
      <w:pPr>
        <w:numPr>
          <w:ilvl w:val="0"/>
          <w:numId w:val="2"/>
        </w:numPr>
      </w:pPr>
      <w:r>
        <w:rPr/>
        <w:t xml:space="preserve">Киэлевяйнен, Л. М. (Петрозаводский университет. Институт физической культуры спорта и туризма).</w:t>
      </w:r>
    </w:p>
    <w:p>
      <w:pPr/>
      <w:r>
        <w:rPr/>
        <w:t xml:space="preserve">Использование силовых упражнений на учебно-тренировочных занятиях : учебное пособие для студентов и преподавателей факультета физической культуры / Л. М. Киэлевяйнен, Ю. Ф. Каратаев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2015. - 53 с.</w:t>
      </w:r>
    </w:p>
    <w:p>
      <w:pPr>
        <w:numPr>
          <w:ilvl w:val="0"/>
          <w:numId w:val="3"/>
        </w:numPr>
      </w:pPr>
      <w:r>
        <w:rPr/>
        <w:t xml:space="preserve">Холодов, Ж. К. Теория и методика физического воспитания и спорта : учебное пособие для студентов высших учебных заведений, обучающихся по специальности "Физическая культура" / Ж. К. Холодов, В. С. Кузнецов. - 7-е изд., стер. - Москва : Академия, 2009. - 480 с. : ил., табл. ; 22 см. - (Высшее профессиональное образование). - ISBN 978-5-7695-6214-3</w:t>
      </w:r>
    </w:p>
    <w:p>
      <w:pPr>
        <w:numPr>
          <w:ilvl w:val="0"/>
          <w:numId w:val="3"/>
        </w:numPr>
      </w:pPr>
      <w:r>
        <w:rPr/>
        <w:t xml:space="preserve">Чертов Н. В., Теория и методика плавания: учебник для студентов, аспирантов и преподавателей высших и средних профессиональных учебных заведений, - Ростов-на-Дону: Издательство ЮФУ, 2011. - 452 с. ISBN 978-5-9275-0929-4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4"/>
        </w:numPr>
      </w:pPr>
      <w:hyperlink r:id="rId7" w:history="1">
        <w:r>
          <w:rPr/>
          <w:t xml:space="preserve">Центральная отраслевая библиотека по физической культуре и спорту</w:t>
        </w:r>
      </w:hyperlink>
      <w:r>
        <w:rPr/>
        <w:t xml:space="preserve">.Режим доступа: </w:t>
      </w:r>
      <w:hyperlink r:id="rId8" w:history="1">
        <w:r>
          <w:rPr/>
          <w:t xml:space="preserve">http://lib.sportedu.ru/</w:t>
        </w:r>
      </w:hyperlink>
    </w:p>
    <w:p>
      <w:pPr>
        <w:numPr>
          <w:ilvl w:val="0"/>
          <w:numId w:val="4"/>
        </w:numPr>
      </w:pPr>
      <w:r>
        <w:rPr/>
        <w:t xml:space="preserve">Сайт Государственного комитета Республики Карелия по физической культуре и спорту Режим доступа:  </w:t>
      </w:r>
      <w:hyperlink r:id="rId9" w:history="1">
        <w:r>
          <w:rPr/>
          <w:t xml:space="preserve">http://goskomsportrk.ru/</w:t>
        </w:r>
      </w:hyperlink>
    </w:p>
    <w:p>
      <w:pPr>
        <w:numPr>
          <w:ilvl w:val="0"/>
          <w:numId w:val="4"/>
        </w:numPr>
      </w:pPr>
      <w:r>
        <w:rPr/>
        <w:t xml:space="preserve">Спортивный портал Карелии Режим доступа: </w:t>
      </w:r>
      <w:hyperlink r:id="rId10" w:history="1">
        <w:r>
          <w:rPr/>
          <w:t xml:space="preserve">http://sportptz.ru/4743/</w:t>
        </w:r>
      </w:hyperlink>
    </w:p>
    <w:p>
      <w:pPr>
        <w:numPr>
          <w:ilvl w:val="0"/>
          <w:numId w:val="4"/>
        </w:numPr>
      </w:pPr>
      <w:r>
        <w:rPr/>
        <w:t xml:space="preserve">Сайт «Здоровый образ жизни и профилактика социально-значимых заболеваний»  Режим доступа </w:t>
      </w:r>
      <w:hyperlink r:id="rId11" w:history="1">
        <w:r>
          <w:rPr/>
          <w:t xml:space="preserve">https://myslide.ru/presentation/nekommercheskij-fond-po-profilaktike-socialno-znachimyx-zabolevanij-i-propag</w:t>
        </w:r>
      </w:hyperlink>
    </w:p>
    <w:p>
      <w:pPr>
        <w:numPr>
          <w:ilvl w:val="0"/>
          <w:numId w:val="4"/>
        </w:numPr>
      </w:pPr>
      <w:r>
        <w:rPr/>
        <w:t xml:space="preserve">Сайт "Дыхательная гимнастика А.Н. Стрельниковой" Режим доступа: </w:t>
      </w:r>
      <w:hyperlink r:id="rId12" w:history="1">
        <w:r>
          <w:rPr/>
          <w:t xml:space="preserve">https://strelnikova.ru/</w:t>
        </w:r>
      </w:hyperlink>
    </w:p>
    <w:p>
      <w:pPr>
        <w:numPr>
          <w:ilvl w:val="0"/>
          <w:numId w:val="4"/>
        </w:numPr>
      </w:pPr>
      <w:r>
        <w:rPr/>
        <w:t xml:space="preserve">Теоретический курс дисциплины «Физическая культура и спорт» Режим доступа: </w:t>
      </w:r>
      <w:hyperlink r:id="rId13" w:history="1">
        <w:r>
          <w:rPr/>
          <w:t xml:space="preserve">https://moodle2.petrsu.ru/course/index.php?categoryid=49</w:t>
        </w:r>
      </w:hyperlink>
    </w:p>
    <w:p>
      <w:pPr/>
      <w:r>
        <w:rPr/>
        <w:t xml:space="preserve">                                                </w:t>
      </w:r>
    </w:p>
    <w:p>
      <w:pPr/>
      <w:r>
        <w:rPr/>
        <w:t xml:space="preserve">При необходимости в преподавании дисциплины будут использоваться сведения    из:</w:t>
      </w:r>
    </w:p>
    <w:p>
      <w:pPr/>
      <w:r>
        <w:rPr/>
        <w:t xml:space="preserve">Электронного каталога Научной библиотеки ПетрГУ </w:t>
      </w:r>
      <w:hyperlink r:id="rId14" w:history="1">
        <w:r>
          <w:rPr/>
          <w:t xml:space="preserve">http://foliant.ru/catalog/psulibr</w:t>
        </w:r>
      </w:hyperlink>
    </w:p>
    <w:p>
      <w:pPr/>
      <w:r>
        <w:rPr/>
        <w:t xml:space="preserve">Электронной библиотеки Республики Карелия  </w:t>
      </w:r>
      <w:hyperlink r:id="rId15" w:history="1">
        <w:r>
          <w:rPr/>
          <w:t xml:space="preserve">http://elibrary.karelia.ru/</w:t>
        </w:r>
      </w:hyperlink>
    </w:p>
    <w:p>
      <w:pPr/>
      <w:r>
        <w:rPr/>
        <w:t xml:space="preserve">Электронной библиотечной системы «Университетская библиотека онлайн» </w:t>
      </w:r>
      <w:hyperlink r:id="rId16" w:history="1">
        <w:r>
          <w:rPr/>
          <w:t xml:space="preserve">http://biblioclub.ru/</w:t>
        </w:r>
      </w:hyperlink>
    </w:p>
    <w:p>
      <w:pPr/>
      <w:r>
        <w:rPr/>
        <w:t xml:space="preserve">и других баз данных, размещенных на сайте Научной библиотеки ПетрГУ в разделе «Электронные журналы и базы данных» (кроме ресурсов тестового доступа) </w:t>
      </w:r>
      <w:hyperlink r:id="rId17" w:history="1">
        <w:r>
          <w:rPr/>
          <w:t xml:space="preserve">http://library.petrsu.ru/collections/bd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В системе дистанционного обучения Moodle(</w:t>
      </w:r>
      <w:hyperlink r:id="rId18" w:history="1">
        <w:r>
          <w:rPr/>
          <w:t xml:space="preserve">http://moodle2.petrsu.ru</w:t>
        </w:r>
      </w:hyperlink>
      <w:r>
        <w:rPr/>
        <w:t xml:space="preserve"> ) разработан электронный учебно-методический комплекс «Физическая культура и спорт», теоретически поддерживающий практические занятия 1 семестра (запись по логину и паролю в системе ИАИС ПетрГУ).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8C0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DF19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768741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9AC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B0BA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du.ru/modules.php?op=modload&amp;name=Web_Links&amp;file=index&amp;l_op=visit&amp;lid=729" TargetMode="External"/><Relationship Id="rId8" Type="http://schemas.openxmlformats.org/officeDocument/2006/relationships/hyperlink" Target="http://lib.sportedu.ru/" TargetMode="External"/><Relationship Id="rId9" Type="http://schemas.openxmlformats.org/officeDocument/2006/relationships/hyperlink" Target="http://goskomsportrk.ru/" TargetMode="External"/><Relationship Id="rId10" Type="http://schemas.openxmlformats.org/officeDocument/2006/relationships/hyperlink" Target="http://sportptz.ru/4743/" TargetMode="External"/><Relationship Id="rId11" Type="http://schemas.openxmlformats.org/officeDocument/2006/relationships/hyperlink" Target="https://myslide.ru/presentation/nekommercheskij-fond-po-profilaktike-socialno-znachimyx-zabolevanij-i-propag" TargetMode="External"/><Relationship Id="rId12" Type="http://schemas.openxmlformats.org/officeDocument/2006/relationships/hyperlink" Target="https://strelnikova.ru/" TargetMode="External"/><Relationship Id="rId13" Type="http://schemas.openxmlformats.org/officeDocument/2006/relationships/hyperlink" Target="https://moodle2.petrsu.ru/course/index.php?categoryid=49" TargetMode="External"/><Relationship Id="rId14" Type="http://schemas.openxmlformats.org/officeDocument/2006/relationships/hyperlink" Target="http://foliant.ru/catalog/psulibr" TargetMode="External"/><Relationship Id="rId15" Type="http://schemas.openxmlformats.org/officeDocument/2006/relationships/hyperlink" Target="http://elibrary.karelia.ru/" TargetMode="External"/><Relationship Id="rId16" Type="http://schemas.openxmlformats.org/officeDocument/2006/relationships/hyperlink" Target="http://biblioclub.ru/" TargetMode="External"/><Relationship Id="rId17" Type="http://schemas.openxmlformats.org/officeDocument/2006/relationships/hyperlink" Target="http://library.petrsu.ru/collections/bd" TargetMode="External"/><Relationship Id="rId18" Type="http://schemas.openxmlformats.org/officeDocument/2006/relationships/hyperlink" Target="http://moodle2.petrs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2026-04-21T07:44:31+03:00</dcterms:created>
  <dcterms:modified xsi:type="dcterms:W3CDTF">2026-04-21T07:44:31+03:00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