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Педагогическая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зачета, включающего собеседование. Так же обязательным для зачета является выполнение упражнения. Вопросы нацелены на оценку преимущественно теоретических знаний, а упражнения ориентированы преимущественно на проверку умений и владений.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компьютерные классы,  оснащенные персональными компьютерами и ПО</w:t>
      </w:r>
    </w:p>
    <w:p>
      <w:pPr>
        <w:numPr>
          <w:ilvl w:val="0"/>
          <w:numId w:val="9"/>
        </w:numPr>
      </w:pPr>
      <w:r>
        <w:rPr/>
        <w:t xml:space="preserve">влажные препараты, макеты, муляжи;</w:t>
      </w:r>
    </w:p>
    <w:p>
      <w:pPr>
        <w:numPr>
          <w:ilvl w:val="0"/>
          <w:numId w:val="9"/>
        </w:numPr>
      </w:pPr>
      <w:r>
        <w:rPr/>
        <w:t xml:space="preserve">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7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33BA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805DE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44A3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52672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0A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4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99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8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2026-04-21T04:01:31+03:00</dcterms:created>
  <dcterms:modified xsi:type="dcterms:W3CDTF">2026-04-21T04:01:31+03:00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