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ПРАВА И НОРМАТИВНО-ПРАВОВОЕ ОБЕСПЕЧЕНИЕ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(История и Обществознание)»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(История и Обществознание)»).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Шлямина Анастасия Алексеевна, старший преподаватель, кафедра публичного и частного права; куратор, Экспозиция истории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Выполнение и защита выпускной квалификационной работы (И), Подготовка к сдаче и сдача государственного экзамена (И), Экономика образования (О), Введение в педагогическую деятельность. Общие основы педагогики (Н), История образования и педагогической мысли (О), Педагогическая психология (О), Основы права и нормативно-правовое обеспечение образования (О), Методика написания курсовых работ (О), Методика подготовки выпускной квалификационной работы (О), Преддипломная практика (И).</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Выполнение и защита выпускной квалификационной работы (И),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Возрастная психология (О), Педагогическая психология (О), Профессиональная этика педагога (О), Основы права и нормативно-правовое обеспечение образования (О), Педагогическая практика (О).</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Выполнение и защита выпускной квалификационной работы (И), Подготовка к сдаче и сдача государственного экзамена (И), Теория и методика обучения обществознанию (ОИ), Теория и методика обучения истории (О), Введение в педагогическую деятельность. Общие основы педагогики (Н), Теория обучения и воспитания (О), Введение в психологию (Н), Общая и социальная психология (О), Возрастная психология (О), Педагогическая психология (О), Основы права и нормативно-правовое обеспечение образования (О), Педагогическая практика (О).</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права и нормативно-правовое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Введение в педагогическую деятельность. Общие основы педагогики, Основы российской государственности, Профессиональная этика педагога.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права</w:t>
            </w:r>
          </w:p>
        </w:tc>
        <w:tc>
          <w:tcPr>
            <w:noWrap/>
          </w:tcPr>
          <w:p>
            <w:pPr>
              <w:jc w:val="left"/>
              <w:ind w:left="0" w:right="0" w:firstLine="0" w:hanging="0"/>
            </w:pPr>
            <w:r>
              <w:rPr/>
              <w:t xml:space="preserve">22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Конспект;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Нормативно-правовое обеспечение образования</w:t>
            </w:r>
          </w:p>
        </w:tc>
        <w:tc>
          <w:tcPr>
            <w:noWrap/>
          </w:tcPr>
          <w:p>
            <w:pPr>
              <w:jc w:val="left"/>
              <w:ind w:left="0" w:right="0" w:firstLine="0" w:hanging="0"/>
            </w:pPr>
            <w:r>
              <w:rPr/>
              <w:t xml:space="preserve">50</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Кейс-задача; Конспект;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Система права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Образовательное право и правоотношения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Федеральный закон &amp;quot;Об образовании в Российской Федерации&amp;quot; от 29.12.2012 N 273-ФЗ  как источник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Права, обязанности и юридическая ответственность участников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Нормативно-правовые основы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Правовые способы разрешения конфликта  между участниками образовательного процесса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Отрасли российского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Система источников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Правовой статус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ответственности педагогических работников как специального субъекта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Государственный и общественный контроль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правового регулирования как критерий деления права на отрасли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Внутренние и внешние 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Структура образовательной системы РФ.  Полномочия федеральных, региональных и органов местного самоуправления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обучения и формы получения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основы воспитания как части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НКО и ЧОУ в образовательной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Трудовые и академические права педагогических работников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Защита прав обучающихся, родителей, законных представителей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Устав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Контрольная и надзорная деятельность государственных органов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Общественный контроль 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Коллоквиум</w:t>
      </w:r>
    </w:p>
    <w:p>
      <w:pPr>
        <w:numPr>
          <w:ilvl w:val="0"/>
          <w:numId w:val="1"/>
        </w:numPr>
      </w:pPr>
      <w:r>
        <w:rPr/>
        <w:t xml:space="preserve">Тестирование</w:t>
      </w:r>
    </w:p>
    <w:p>
      <w:pPr>
        <w:numPr>
          <w:ilvl w:val="0"/>
          <w:numId w:val="1"/>
        </w:numPr>
      </w:pPr>
      <w:r>
        <w:rPr/>
        <w:t xml:space="preserve">Теоретический опрос</w:t>
      </w:r>
    </w:p>
    <w:p>
      <w:pPr>
        <w:numPr>
          <w:ilvl w:val="0"/>
          <w:numId w:val="1"/>
        </w:numPr>
      </w:pPr>
      <w:r>
        <w:rPr/>
        <w:t xml:space="preserve">Круглый стол</w:t>
      </w:r>
    </w:p>
    <w:p>
      <w:pPr>
        <w:numPr>
          <w:ilvl w:val="0"/>
          <w:numId w:val="1"/>
        </w:numPr>
      </w:pPr>
      <w:r>
        <w:rPr/>
        <w:t xml:space="preserve">Доклад</w:t>
      </w:r>
    </w:p>
    <w:p>
      <w:pPr>
        <w:numPr>
          <w:ilvl w:val="0"/>
          <w:numId w:val="1"/>
        </w:numPr>
      </w:pPr>
      <w:r>
        <w:rPr/>
        <w:t xml:space="preserve">Лекция</w:t>
      </w:r>
    </w:p>
    <w:p>
      <w:pPr>
        <w:numPr>
          <w:ilvl w:val="0"/>
          <w:numId w:val="1"/>
        </w:numPr>
      </w:pPr>
      <w:r>
        <w:rPr/>
        <w:t xml:space="preserve">Кейс-задача</w:t>
      </w:r>
    </w:p>
    <w:p>
      <w:pPr>
        <w:numPr>
          <w:ilvl w:val="0"/>
          <w:numId w:val="1"/>
        </w:numPr>
      </w:pPr>
      <w:r>
        <w:rPr/>
        <w:t xml:space="preserve">Участие в конференции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тест; кейс-задача.</w:t>
      </w:r>
    </w:p>
    <w:p>
      <w:pPr/>
      <w:r>
        <w:rPr/>
        <w:t xml:space="preserve">Оценочные средства для текущего контроля.</w:t>
      </w:r>
    </w:p>
    <w:p>
      <w:pPr/>
      <w:r>
        <w:rPr/>
        <w:t xml:space="preserve">Конспект</w:t>
      </w:r>
    </w:p>
    <w:p/>
    <w:p>
      <w:pPr/>
      <w:r>
        <w:rPr/>
        <w:t xml:space="preserve">Тест</w:t>
      </w:r>
    </w:p>
    <w:p>
      <w:pPr>
        <w:spacing w:before="0" w:after="0"/>
      </w:pPr>
      <w:r>
        <w:rPr>
          <w:color w:val="333333"/>
        </w:rPr>
        <w:t xml:space="preserve">1. Что понимается под "источником образовательного права"?</w:t>
      </w:r>
    </w:p>
    <w:p>
      <w:pPr>
        <w:spacing w:before="0" w:after="0"/>
      </w:pPr>
      <w:r>
        <w:rPr>
          <w:color w:val="333333"/>
        </w:rPr>
        <w:t xml:space="preserve">a) Любая публикация, посвященная вопросам образования. b) Нормативный правовой акт, регулирующий отношения в сфере образования. c) Научная статья, анализирующая проблемы образовательного законодательства. d) Договор между образовательной организацией и обучающимся (или его родителями).</w:t>
      </w:r>
    </w:p>
    <w:p>
      <w:pPr>
        <w:spacing w:before="0" w:after="0"/>
      </w:pPr>
      <w:r>
        <w:rPr>
          <w:color w:val="333333"/>
        </w:rPr>
        <w:t xml:space="preserve">2. Какой нормативный правовой акт является основным источником образовательного права в Российской Федерации?</w:t>
      </w:r>
    </w:p>
    <w:p>
      <w:pPr>
        <w:spacing w:before="0" w:after="0"/>
      </w:pPr>
      <w:r>
        <w:rPr>
          <w:color w:val="333333"/>
        </w:rPr>
        <w:t xml:space="preserve">a) Конституция Российской Федерации b) Гражданский кодекс Российской Федерации c) Федеральный закон "Об образовании в Российской Федерации" (№ 273-ФЗ) d) Семейный кодекс Российской Федерации</w:t>
      </w:r>
    </w:p>
    <w:p>
      <w:pPr>
        <w:spacing w:before="0" w:after="0"/>
      </w:pPr>
      <w:r>
        <w:rPr>
          <w:color w:val="333333"/>
        </w:rPr>
        <w:t xml:space="preserve">3. Какие акты можно отнести к подзаконным нормативным актам в сфере образования? (Выберите все верные варианты)</w:t>
      </w:r>
    </w:p>
    <w:p>
      <w:pPr>
        <w:spacing w:before="0" w:after="0"/>
      </w:pPr>
      <w:r>
        <w:rPr>
          <w:color w:val="333333"/>
        </w:rPr>
        <w:t xml:space="preserve">a) Указ Президента Российской Федерации b) Федеральный закон c) Постановление Правительства Российской Федерации d) Приказ Министерства просвещения Российской Федерации e) Конституция субъекта Российской Федерации f) Устав образовательной организации</w:t>
      </w:r>
    </w:p>
    <w:p/>
    <w:p>
      <w:pPr/>
      <w:r>
        <w:rPr/>
        <w:t xml:space="preserve">Кейс-задача</w:t>
      </w:r>
    </w:p>
    <w:p>
      <w:pPr/>
      <w:r>
        <w:rPr>
          <w:b w:val="1"/>
          <w:bCs w:val="1"/>
        </w:rPr>
        <w:t xml:space="preserve">Задача 1: </w:t>
      </w:r>
      <w:br/>
      <w:r>
        <w:rPr/>
        <w:t xml:space="preserve">Родители ученика 1 класса, Петра, заключили со школой договор об оказании платных образовательных услуг по дополнительному музыкальному образованию. Через три месяца после начала занятий родители приняли решение прекратить посещение занятий Петром. Школа отказалась возвращать часть оплаты за неиспользованное время обучения, ссылаясь на пункт договора, согласно которому в случае досрочного расторжения договора по инициативе родителей оплата не возвращается.</w:t>
      </w:r>
    </w:p>
    <w:p>
      <w:pPr/>
      <w:r>
        <w:rPr/>
        <w:t xml:space="preserve">Вопросы:</w:t>
      </w:r>
    </w:p>
    <w:p>
      <w:pPr>
        <w:numPr>
          <w:ilvl w:val="0"/>
          <w:numId w:val="2"/>
        </w:numPr>
      </w:pPr>
      <w:r>
        <w:rPr/>
        <w:t xml:space="preserve">Какие субъекты данного правоотношения?</w:t>
      </w:r>
    </w:p>
    <w:p>
      <w:pPr>
        <w:numPr>
          <w:ilvl w:val="0"/>
          <w:numId w:val="2"/>
        </w:numPr>
      </w:pPr>
      <w:r>
        <w:rPr/>
        <w:t xml:space="preserve">Какой объект данного правоотношения?</w:t>
      </w:r>
    </w:p>
    <w:p>
      <w:pPr/>
      <w:r>
        <w:rPr/>
        <w:t xml:space="preserve">субъекты данного правоотношения:</w:t>
      </w:r>
    </w:p>
    <w:p>
      <w:pPr/>
      <w:r>
        <w:rPr/>
        <w:t xml:space="preserve">Школа (образовательная организация): Выступает в качестве поставщика платных образовательных услуг.</w:t>
      </w:r>
    </w:p>
    <w:p>
      <w:pPr/>
      <w:r>
        <w:rPr/>
        <w:t xml:space="preserve">Родители ученика Петра: Выступают в качестве заказчиков платных образовательных услуг и законными представителями Петра. (Фактически две стороны, но объединены в одну для простоты, поскольку действуют в интересах ребенка).</w:t>
      </w:r>
    </w:p>
    <w:p>
      <w:pPr/>
      <w:r>
        <w:rPr/>
        <w:t xml:space="preserve">Объект данного правоотношения:</w:t>
      </w:r>
    </w:p>
    <w:p>
      <w:pPr/>
      <w:r>
        <w:rPr/>
        <w:t xml:space="preserve">Объектом данного правоотношения являются действия по оказанию платных образовательных услуг по дополнительному музыкальному образованию Петру, а также действия, связанные с финансовыми обязательствами сторон по договору. Это включает в себя:</w:t>
      </w:r>
    </w:p>
    <w:p>
      <w:pPr/>
      <w:r>
        <w:rPr/>
        <w:t xml:space="preserve">- Услуга (образовательная деятельность): Предоставление образовательной организацией музыкальных занятий ученику Петру: проведение уроков, предоставление материалов, организация учебного процесса и т.п.</w:t>
      </w:r>
    </w:p>
    <w:p>
      <w:pPr/>
      <w:r>
        <w:rPr/>
        <w:t xml:space="preserve">- Деньги (оплата): Обязанность родителей оплатить предоставленные образовательные услуги и право школы на получение оплаты. То есть, финансовое обязательство.</w:t>
      </w:r>
    </w:p>
    <w:p>
      <w:pPr/>
      <w:r>
        <w:rPr/>
        <w:t xml:space="preserve">- Условия договора: Включают в себя права и обязанности сторон, порядок оказания услуг, порядок оплаты, ответственность сторон и условия расторжения договора. В том числе оспариваемый пункт о невозврате средств при досрочном расторжении.</w:t>
      </w:r>
    </w:p>
    <w:p>
      <w:pPr/>
      <w:r>
        <w:rPr/>
        <w:t xml:space="preserve">Важно! Спорный пункт договора о невозврате средств, скорее всего, является неправомерным и нарушает права потребителей. Родители имеют право на возврат части оплаты за неиспользованное время обучения на основании Закона РФ "О защите прав потребителей". Этот аспект необходимо учитывать при анализе ситуации.</w:t>
      </w:r>
    </w:p>
    <w:p>
      <w:pPr/>
      <w:r>
        <w:rPr>
          <w:b w:val="1"/>
          <w:bCs w:val="1"/>
        </w:rPr>
        <w:t xml:space="preserve">Задача 2.</w:t>
      </w:r>
    </w:p>
    <w:p>
      <w:pPr>
        <w:numPr>
          <w:ilvl w:val="0"/>
          <w:numId w:val="3"/>
        </w:numPr>
      </w:pPr>
      <w:r>
        <w:rPr>
          <w:b w:val="1"/>
          <w:bCs w:val="1"/>
        </w:rPr>
        <w:t xml:space="preserve">Условие:</w:t>
      </w:r>
      <w:r>
        <w:rPr/>
        <w:t xml:space="preserve"> Учитель информатики, используя доступ к школьной сети, взломал аккаунт ученика и распространил его личные данные.</w:t>
      </w:r>
    </w:p>
    <w:p>
      <w:pPr>
        <w:numPr>
          <w:ilvl w:val="0"/>
          <w:numId w:val="3"/>
        </w:numPr>
      </w:pPr>
      <w:r>
        <w:rPr>
          <w:b w:val="1"/>
          <w:bCs w:val="1"/>
        </w:rPr>
        <w:t xml:space="preserve">Вопрос:</w:t>
      </w:r>
      <w:r>
        <w:rPr/>
        <w:t xml:space="preserve"> Какой вид юридической ответственности может быть применен к учителю информатики?</w:t>
      </w:r>
    </w:p>
    <w:p>
      <w:pPr>
        <w:numPr>
          <w:ilvl w:val="0"/>
          <w:numId w:val="3"/>
        </w:numPr>
      </w:pPr>
      <w:r>
        <w:rPr>
          <w:b w:val="1"/>
          <w:bCs w:val="1"/>
        </w:rPr>
        <w:t xml:space="preserve">Ответ:</w:t>
      </w:r>
      <w:r>
        <w:rPr/>
        <w:t xml:space="preserve"> Уголовная ответственность (ст. 272 УК РФ - неправомерный доступ к компьютерной информации, ст. 137 УК РФ - нарушение неприкосновенности частной жизни). Кроме того, дисциплинарная (увольнение) и гражданско-правовая (возмещение морального вреда).</w:t>
      </w:r>
    </w:p>
    <w:p>
      <w:pPr/>
      <w:r>
        <w:rPr>
          <w:b w:val="1"/>
          <w:bCs w:val="1"/>
        </w:rPr>
        <w:t xml:space="preserve">Задача 3:</w:t>
      </w:r>
    </w:p>
    <w:p>
      <w:pPr>
        <w:numPr>
          <w:ilvl w:val="0"/>
          <w:numId w:val="4"/>
        </w:numPr>
      </w:pPr>
      <w:r>
        <w:rPr>
          <w:b w:val="1"/>
          <w:bCs w:val="1"/>
        </w:rPr>
        <w:t xml:space="preserve">Условие:</w:t>
      </w:r>
      <w:r>
        <w:rPr/>
        <w:t xml:space="preserve"> Учитель биологии в ходе урока демонстрировал ученикам материалы, содержащие признаки порнографии.</w:t>
      </w:r>
    </w:p>
    <w:p>
      <w:pPr>
        <w:numPr>
          <w:ilvl w:val="0"/>
          <w:numId w:val="4"/>
        </w:numPr>
      </w:pPr>
      <w:r>
        <w:rPr>
          <w:b w:val="1"/>
          <w:bCs w:val="1"/>
        </w:rPr>
        <w:t xml:space="preserve">Вопрос:</w:t>
      </w:r>
      <w:r>
        <w:rPr/>
        <w:t xml:space="preserve"> Какой вид юридической ответственности может быть применен к учителю биологии?</w:t>
      </w:r>
    </w:p>
    <w:p>
      <w:pPr>
        <w:numPr>
          <w:ilvl w:val="0"/>
          <w:numId w:val="4"/>
        </w:numPr>
      </w:pPr>
      <w:r>
        <w:rPr>
          <w:b w:val="1"/>
          <w:bCs w:val="1"/>
        </w:rPr>
        <w:t xml:space="preserve">Ответ:</w:t>
      </w:r>
      <w:r>
        <w:rPr/>
        <w:t xml:space="preserve"> Уголовная ответственность (ст. 242.1 УК РФ - изготовление и оборот материалов или предметов с порнографическими изображениями несовершеннолетних, ст. 242 УК РФ – распространение порнографических материалов). Дисциплинарная ответственность (увольнение).</w:t>
      </w:r>
    </w:p>
    <w:p/>
    <w:p>
      <w:pPr/>
      <w:r>
        <w:rPr/>
        <w:t xml:space="preserve">5.2. Промежуточная аттестация проводится в виде:</w:t>
      </w:r>
    </w:p>
    <w:p/>
    <w:p>
      <w:pPr/>
      <w:r>
        <w:rPr/>
        <w:t xml:space="preserve">Зачет</w:t>
      </w:r>
    </w:p>
    <w:p>
      <w:pPr>
        <w:numPr>
          <w:ilvl w:val="0"/>
          <w:numId w:val="5"/>
        </w:numPr>
      </w:pPr>
      <w:r>
        <w:rPr/>
        <w:t xml:space="preserve">Право и правовая система.</w:t>
      </w:r>
    </w:p>
    <w:p>
      <w:pPr>
        <w:numPr>
          <w:ilvl w:val="0"/>
          <w:numId w:val="5"/>
        </w:numPr>
      </w:pPr>
      <w:r>
        <w:rPr/>
        <w:t xml:space="preserve">Элементы правовой системы.</w:t>
      </w:r>
    </w:p>
    <w:p>
      <w:pPr>
        <w:numPr>
          <w:ilvl w:val="0"/>
          <w:numId w:val="5"/>
        </w:numPr>
      </w:pPr>
      <w:r>
        <w:rPr/>
        <w:t xml:space="preserve">Предмет и метод правового регулирования как основания деления права на отрасли.</w:t>
      </w:r>
    </w:p>
    <w:p>
      <w:pPr>
        <w:numPr>
          <w:ilvl w:val="0"/>
          <w:numId w:val="5"/>
        </w:numPr>
      </w:pPr>
      <w:r>
        <w:rPr/>
        <w:t xml:space="preserve">Отрасли российского права. Их краткая характеристика.</w:t>
      </w:r>
    </w:p>
    <w:p>
      <w:pPr>
        <w:numPr>
          <w:ilvl w:val="0"/>
          <w:numId w:val="5"/>
        </w:numPr>
      </w:pPr>
      <w:r>
        <w:rPr/>
        <w:t xml:space="preserve">Права ребёнка в РФ.</w:t>
      </w:r>
    </w:p>
    <w:p>
      <w:pPr>
        <w:numPr>
          <w:ilvl w:val="0"/>
          <w:numId w:val="5"/>
        </w:numPr>
      </w:pPr>
      <w:r>
        <w:rPr/>
        <w:t xml:space="preserve">Право на образование. Государственные гарантии реализации права на образование в Российской Федерации</w:t>
      </w:r>
    </w:p>
    <w:p>
      <w:pPr>
        <w:numPr>
          <w:ilvl w:val="0"/>
          <w:numId w:val="5"/>
        </w:numPr>
      </w:pPr>
      <w:r>
        <w:rPr/>
        <w:t xml:space="preserve">Правовые основы воспитания</w:t>
      </w:r>
    </w:p>
    <w:p>
      <w:pPr>
        <w:numPr>
          <w:ilvl w:val="0"/>
          <w:numId w:val="5"/>
        </w:numPr>
      </w:pPr>
      <w:r>
        <w:rPr/>
        <w:t xml:space="preserve">Понятие и система источников образовательного права.</w:t>
      </w:r>
    </w:p>
    <w:p>
      <w:pPr>
        <w:numPr>
          <w:ilvl w:val="0"/>
          <w:numId w:val="5"/>
        </w:numPr>
      </w:pPr>
      <w:r>
        <w:rPr/>
        <w:t xml:space="preserve">Международные правовые акты как источники образовательного права.</w:t>
      </w:r>
    </w:p>
    <w:p>
      <w:pPr>
        <w:numPr>
          <w:ilvl w:val="0"/>
          <w:numId w:val="5"/>
        </w:numPr>
      </w:pPr>
      <w:r>
        <w:rPr/>
        <w:t xml:space="preserve">Конституция РФ как источник образовательного права.</w:t>
      </w:r>
    </w:p>
    <w:p>
      <w:pPr>
        <w:numPr>
          <w:ilvl w:val="0"/>
          <w:numId w:val="5"/>
        </w:numPr>
      </w:pPr>
      <w:r>
        <w:rPr/>
        <w:t xml:space="preserve">Федеральные законы как источники образовательного права.</w:t>
      </w:r>
    </w:p>
    <w:p>
      <w:pPr>
        <w:numPr>
          <w:ilvl w:val="0"/>
          <w:numId w:val="5"/>
        </w:numPr>
      </w:pPr>
      <w:r>
        <w:rPr/>
        <w:t xml:space="preserve">Подзаконные акты как источники образовательного права.</w:t>
      </w:r>
    </w:p>
    <w:p>
      <w:pPr>
        <w:numPr>
          <w:ilvl w:val="0"/>
          <w:numId w:val="5"/>
        </w:numPr>
      </w:pPr>
      <w:r>
        <w:rPr/>
        <w:t xml:space="preserve">Нормативно-правовые акты республики Карелия как источники образовательного права.</w:t>
      </w:r>
    </w:p>
    <w:p>
      <w:pPr>
        <w:numPr>
          <w:ilvl w:val="0"/>
          <w:numId w:val="5"/>
        </w:numPr>
      </w:pPr>
      <w:r>
        <w:rPr/>
        <w:t xml:space="preserve">Понятие и функции образовательного права</w:t>
      </w:r>
    </w:p>
    <w:p>
      <w:pPr>
        <w:numPr>
          <w:ilvl w:val="0"/>
          <w:numId w:val="5"/>
        </w:numPr>
      </w:pPr>
      <w:r>
        <w:rPr/>
        <w:t xml:space="preserve">Понятие образовательных правоотношений и их виды</w:t>
      </w:r>
    </w:p>
    <w:p>
      <w:pPr>
        <w:numPr>
          <w:ilvl w:val="0"/>
          <w:numId w:val="5"/>
        </w:numPr>
      </w:pPr>
      <w:r>
        <w:rPr/>
        <w:t xml:space="preserve">Основания возникновения, изменения и прекращения образовательных отношений</w:t>
      </w:r>
    </w:p>
    <w:p>
      <w:pPr>
        <w:numPr>
          <w:ilvl w:val="0"/>
          <w:numId w:val="5"/>
        </w:numPr>
      </w:pPr>
      <w:r>
        <w:rPr/>
        <w:t xml:space="preserve">Договор об образовании</w:t>
      </w:r>
    </w:p>
    <w:p>
      <w:pPr>
        <w:numPr>
          <w:ilvl w:val="0"/>
          <w:numId w:val="5"/>
        </w:numPr>
      </w:pPr>
      <w:r>
        <w:rPr/>
        <w:t xml:space="preserve">Субъекты, объекты и содержание образовательных правоотношений.</w:t>
      </w:r>
    </w:p>
    <w:p>
      <w:pPr>
        <w:numPr>
          <w:ilvl w:val="0"/>
          <w:numId w:val="5"/>
        </w:numPr>
      </w:pPr>
      <w:r>
        <w:rPr/>
        <w:t xml:space="preserve">Основания возникновения, изменения и прекращения образовательных правоотношений</w:t>
      </w:r>
    </w:p>
    <w:p>
      <w:pPr>
        <w:numPr>
          <w:ilvl w:val="0"/>
          <w:numId w:val="5"/>
        </w:numPr>
      </w:pPr>
      <w:r>
        <w:rPr/>
        <w:t xml:space="preserve">Структура образовательной системы РФ.</w:t>
      </w:r>
    </w:p>
    <w:p>
      <w:pPr>
        <w:numPr>
          <w:ilvl w:val="0"/>
          <w:numId w:val="5"/>
        </w:numPr>
      </w:pPr>
      <w:r>
        <w:rPr/>
        <w:t xml:space="preserve">Формы обучения</w:t>
      </w:r>
    </w:p>
    <w:p>
      <w:pPr>
        <w:numPr>
          <w:ilvl w:val="0"/>
          <w:numId w:val="5"/>
        </w:numPr>
      </w:pPr>
      <w:r>
        <w:rPr/>
        <w:t xml:space="preserve">Полномочия федеральных органов государственной власти в сфере образования</w:t>
      </w:r>
    </w:p>
    <w:p>
      <w:pPr>
        <w:numPr>
          <w:ilvl w:val="0"/>
          <w:numId w:val="5"/>
        </w:numPr>
      </w:pPr>
      <w:r>
        <w:rPr/>
        <w:t xml:space="preserve">Полномочия органов государственной власти субъектов Российской Федерации в сфере образования</w:t>
      </w:r>
    </w:p>
    <w:p>
      <w:pPr>
        <w:numPr>
          <w:ilvl w:val="0"/>
          <w:numId w:val="5"/>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5"/>
        </w:numPr>
      </w:pPr>
      <w:r>
        <w:rPr/>
        <w:t xml:space="preserve">Права обучающихся</w:t>
      </w:r>
    </w:p>
    <w:p>
      <w:pPr>
        <w:numPr>
          <w:ilvl w:val="0"/>
          <w:numId w:val="5"/>
        </w:numPr>
      </w:pPr>
      <w:r>
        <w:rPr/>
        <w:t xml:space="preserve">Обязанности и ответственность обучающихся</w:t>
      </w:r>
    </w:p>
    <w:p>
      <w:pPr>
        <w:numPr>
          <w:ilvl w:val="0"/>
          <w:numId w:val="5"/>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5"/>
        </w:numPr>
      </w:pPr>
      <w:r>
        <w:rPr/>
        <w:t xml:space="preserve">Защита прав обучающихся, родителей (законных представителей) несовершеннолетних обучающихся</w:t>
      </w:r>
    </w:p>
    <w:p>
      <w:pPr>
        <w:numPr>
          <w:ilvl w:val="0"/>
          <w:numId w:val="5"/>
        </w:numPr>
      </w:pPr>
      <w:r>
        <w:rPr/>
        <w:t xml:space="preserve">Педагогические, руководящие и иные работники организаций, осуществляющих образовательную деятельность</w:t>
      </w:r>
    </w:p>
    <w:p>
      <w:pPr>
        <w:numPr>
          <w:ilvl w:val="0"/>
          <w:numId w:val="5"/>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5"/>
        </w:numPr>
      </w:pPr>
      <w:r>
        <w:rPr/>
        <w:t xml:space="preserve">Социальные гарантии педагогических работников.</w:t>
      </w:r>
    </w:p>
    <w:p>
      <w:pPr>
        <w:numPr>
          <w:ilvl w:val="0"/>
          <w:numId w:val="5"/>
        </w:numPr>
      </w:pPr>
      <w:r>
        <w:rPr/>
        <w:t xml:space="preserve">Обязанности и ответственность педагогических работников</w:t>
      </w:r>
    </w:p>
    <w:p>
      <w:pPr>
        <w:numPr>
          <w:ilvl w:val="0"/>
          <w:numId w:val="5"/>
        </w:numPr>
      </w:pPr>
      <w:r>
        <w:rPr/>
        <w:t xml:space="preserve">Условия труда педагогических работников.</w:t>
      </w:r>
    </w:p>
    <w:p>
      <w:pPr>
        <w:numPr>
          <w:ilvl w:val="0"/>
          <w:numId w:val="5"/>
        </w:numPr>
      </w:pPr>
      <w:r>
        <w:rPr/>
        <w:t xml:space="preserve">Устав образовательной организации</w:t>
      </w:r>
    </w:p>
    <w:p>
      <w:pPr>
        <w:numPr>
          <w:ilvl w:val="0"/>
          <w:numId w:val="5"/>
        </w:numPr>
      </w:pPr>
      <w:r>
        <w:rPr/>
        <w:t xml:space="preserve">Компетенция, права, обязанности и ответственность образовательной организации</w:t>
      </w:r>
    </w:p>
    <w:p>
      <w:pPr>
        <w:numPr>
          <w:ilvl w:val="0"/>
          <w:numId w:val="5"/>
        </w:numPr>
      </w:pPr>
      <w:r>
        <w:rPr/>
        <w:t xml:space="preserve">Локальные нормативно-правовые акты образовательной организации.</w:t>
      </w:r>
    </w:p>
    <w:p>
      <w:pPr>
        <w:numPr>
          <w:ilvl w:val="0"/>
          <w:numId w:val="5"/>
        </w:numPr>
      </w:pPr>
      <w:r>
        <w:rPr/>
        <w:t xml:space="preserve">Частные образовательные организации</w:t>
      </w:r>
    </w:p>
    <w:p>
      <w:pPr>
        <w:numPr>
          <w:ilvl w:val="0"/>
          <w:numId w:val="5"/>
        </w:numPr>
      </w:pPr>
      <w:r>
        <w:rPr/>
        <w:t xml:space="preserve">НКО в образовательной деятельности</w:t>
      </w:r>
    </w:p>
    <w:p>
      <w:pPr>
        <w:numPr>
          <w:ilvl w:val="0"/>
          <w:numId w:val="5"/>
        </w:numPr>
      </w:pPr>
      <w:r>
        <w:rPr/>
        <w:t xml:space="preserve">Государственный контроль в сфере образования</w:t>
      </w:r>
    </w:p>
    <w:p>
      <w:pPr>
        <w:numPr>
          <w:ilvl w:val="0"/>
          <w:numId w:val="5"/>
        </w:numPr>
      </w:pPr>
      <w:r>
        <w:rPr/>
        <w:t xml:space="preserve">Общественный контроль в сфере образования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Закрепление лекционного материала, контроль за ходом самостоятельной работы обучающегося подчинены главному – углубить, конкретизировать полученные знания, научить творчески мыслить, рассуждать, вести полемику, излагать и защищать собственную позицию, участвовать в дискуссии, опираясь на научные аргументы. С каждого семинара обучающийся должен уходить с новыми знаниями – будь то запоминающиеся примеры или логическая форма рассуждения. И это новое в семинарское занятие вносит не только преподаватель, но и сами обучающиеся. Процесс овладения знаниями, практическими умениями и навыками не может проходить без аудиторной и внеаудиторной самостоятельной работы. Аудиторная работа заключается в способности обучающегося активно участвовать на семинаре: выступать, дополнять, задавать интересующие вопросы, как преподавателю, так и отвечавшему обучающемуся. Самостоятельная работа вне аудитории предполагает не только подготовку на основе лекции, но и изучение специальной литературы по теме семинарских занятий, где важно умение анализировать, выделять главное, конспектировать.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«Основы права и нормативно- правовое обеспечение образования» реализуется в соответствии с планом, представленным в программе. Преподаватель должен опираться на современные знания профильного законодательства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правоведения в области спорта. Лекционный материал должен быть направлен на овладение студентами системой научно-практических и специальных знаний .</w:t>
      </w:r>
    </w:p>
    <w:p>
      <w:pPr/>
      <w:r>
        <w:rPr/>
        <w:t xml:space="preserve">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1)Гражданский кодекс Российской Федерации : Федеральный закон от 30 ноября 1994 г. № 51-ФЗ // Собрание законодательства Российской Федерации. – 1994. – № 32.</w:t>
      </w:r>
      <w:br/>
      <w:r>
        <w:rPr/>
        <w:t xml:space="preserve">2) Уголовный кодекс Российской Федерации : Федеральный закон от 13 июня 1996 г. № 63-ФЗ // Собрание законодательства Российской Федерации. – 1996. – № 25.</w:t>
      </w:r>
      <w:br/>
      <w:r>
        <w:rPr/>
        <w:t xml:space="preserve">3) Кодекс Российской Федерации об административных правонарушениях : Федеральный закон от 30 декабря 2001 г. № 195-ФЗ // Собрание законодательства Российской Федерации. – 2002. – № 1 (часть </w:t>
      </w:r>
      <w:r>
        <w:rPr/>
        <w:t xml:space="preserve">I</w:t>
      </w:r>
      <w:r>
        <w:rPr/>
        <w:t xml:space="preserve">).</w:t>
      </w:r>
      <w:br/>
      <w:r>
        <w:rPr/>
        <w:t xml:space="preserve">4) Семейный кодекс Российской Федерации : Федеральный закон от 29 декабря 1995 г. № 223-ФЗ // Собрание законодательства Российской Федерации. – 1996. – № 1.</w:t>
      </w:r>
      <w:br/>
      <w:r>
        <w:rPr/>
        <w:t xml:space="preserve">5) Трудовой кодекс Российской Федерации : Федеральный закон от 30 декабря 2001 г. № 197-ФЗ // Собрание законодательства Российской Федерации. – 2002. – № 1 (часть </w:t>
      </w:r>
      <w:r>
        <w:rPr/>
        <w:t xml:space="preserve">I</w:t>
      </w:r>
      <w:r>
        <w:rPr/>
        <w:t xml:space="preserve">).</w:t>
      </w:r>
      <w:br/>
      <w:r>
        <w:rPr/>
        <w:t xml:space="preserve">6) Абдулаев М.И., Комаров С.А. Теория государства и права. СПб.: Питер, 2023.</w:t>
      </w:r>
      <w:br/>
      <w:r>
        <w:rPr/>
        <w:t xml:space="preserve">7) Образовательное право : учебник для вузов / под редакцией А. И. Рожкова, В. Ю. Матвеева. — 4-е изд., перераб. и доп. — Москва : Издательство Юрайт, 2023. — 376 с. — (Высшее образование). — </w:t>
      </w:r>
      <w:r>
        <w:rPr/>
        <w:t xml:space="preserve">ISBN</w:t>
      </w:r>
      <w:r>
        <w:rPr/>
        <w:t xml:space="preserve"> 978-5-534-12877-2.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/511356 (дата обращения: 02.07.2025).</w:t>
      </w:r>
      <w:br/>
      <w:r>
        <w:rPr/>
        <w:t xml:space="preserve">8) Ожиганова, Мария Владимировна. Образовательное право: учебное пособие / М. В. Ожиганова. Екатеринбург: Изд-во Рос. гос. проф.-пед. ун-та, 2021. 144 с. Режим доступа: </w:t>
      </w:r>
      <w:r>
        <w:rPr/>
        <w:t xml:space="preserve">http</w:t>
      </w:r>
      <w:r>
        <w:rPr/>
        <w:t xml:space="preserve">://</w:t>
      </w:r>
      <w:r>
        <w:rPr/>
        <w:t xml:space="preserve">elar</w:t>
      </w:r>
      <w:r>
        <w:rPr/>
        <w:t xml:space="preserve">.</w:t>
      </w:r>
      <w:r>
        <w:rPr/>
        <w:t xml:space="preserve">rsvpu</w:t>
      </w:r>
      <w:r>
        <w:rPr/>
        <w:t xml:space="preserve">.</w:t>
      </w:r>
      <w:r>
        <w:rPr/>
        <w:t xml:space="preserve">ru</w:t>
      </w:r>
      <w:r>
        <w:rPr/>
        <w:t xml:space="preserve">/978-5-8050-0711-9. Текст: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3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C0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85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3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17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CB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2026-04-21T05:49:03+03:00</dcterms:created>
  <dcterms:modified xsi:type="dcterms:W3CDTF">2026-04-21T05:49:03+03:00</dcterms:modified>
</cp:coreProperties>
</file>

<file path=docProps/custom.xml><?xml version="1.0" encoding="utf-8"?>
<Properties xmlns="http://schemas.openxmlformats.org/officeDocument/2006/custom-properties" xmlns:vt="http://schemas.openxmlformats.org/officeDocument/2006/docPropsVTypes"/>
</file>