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ПРОФЕССИОНАЛЬНАЯ ЭТИКА АДВОКАТА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специфику этических норм в профессиональной юридической деятельности;</w:t>
            </w:r>
          </w:p>
          <w:p/>
          <w:p>
            <w:pPr/>
            <w:r>
              <w:rPr/>
              <w:t xml:space="preserve">ОПК-6.2. Обеспечивает соблюдение принципов этики в конкретных видах юридической деятельности, в том числе принимает меры по профилактике коррупции и пресечению коррупционных (иных) правонарушений;</w:t>
            </w:r>
          </w:p>
          <w:p/>
          <w:p>
            <w:pPr/>
            <w:r>
              <w:rPr/>
              <w:t xml:space="preserve">ОПК-6.4. Владеет системными навыками в обеспечении соблюдения принципов этики юриста, в том числе в принятии мер по профилактике коррупции и пресечению коррупционных (иных) правонарушений.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Профессиональная этика адвоката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Профессиональная этика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Просмотр (обход)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адвокатской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Правовые основы профессиональной этики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поведению адвоката Понятие «конфликт интересов»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Дисциплинарное производство в отношении адвоката.  Виды и основания ответственности адвоката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Этические требования к профессиональной деятельности адвоката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следующие виды образовательных технологий: модульное обучение; интегративный подход; коллективно-взаимное обучение; развитие критического мышления через чтение и письмо.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просмотр (обход).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Просмотр (обход)</w:t>
      </w:r>
    </w:p>
    <w:p>
      <w:pPr/>
      <w:r>
        <w:rPr/>
        <w:t xml:space="preserve">Опрос осуществляется по темам лекционных занятий.</w:t>
      </w:r>
    </w:p>
    <w:p>
      <w:pPr>
        <w:numPr>
          <w:ilvl w:val="0"/>
          <w:numId w:val="1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1"/>
        </w:numPr>
      </w:pPr>
      <w:r>
        <w:rPr/>
        <w:t xml:space="preserve">Задачи адвокатуры.</w:t>
      </w:r>
    </w:p>
    <w:p>
      <w:pPr>
        <w:numPr>
          <w:ilvl w:val="0"/>
          <w:numId w:val="1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1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1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1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1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1"/>
        </w:numPr>
      </w:pPr>
      <w:r>
        <w:rPr/>
        <w:t xml:space="preserve">Ответственность адвоката.</w:t>
      </w:r>
    </w:p>
    <w:p>
      <w:pPr>
        <w:numPr>
          <w:ilvl w:val="0"/>
          <w:numId w:val="1"/>
        </w:numPr>
      </w:pPr>
      <w:r>
        <w:rPr/>
        <w:t xml:space="preserve">Возмещение расходов на оплату услуг представителя.</w:t>
      </w:r>
    </w:p>
    <w:p>
      <w:pPr>
        <w:numPr>
          <w:ilvl w:val="0"/>
          <w:numId w:val="1"/>
        </w:numPr>
      </w:pPr>
      <w:r>
        <w:rPr/>
        <w:t xml:space="preserve">Полномочия адвоката-представителя в суде (общие и специальные полномочия).</w:t>
      </w:r>
    </w:p>
    <w:p>
      <w:pPr>
        <w:numPr>
          <w:ilvl w:val="0"/>
          <w:numId w:val="1"/>
        </w:numPr>
      </w:pPr>
      <w:r>
        <w:rPr/>
        <w:t xml:space="preserve">Оформление полномочий адвоката: ордер и доверенность.</w:t>
      </w:r>
    </w:p>
    <w:p>
      <w:pPr>
        <w:numPr>
          <w:ilvl w:val="0"/>
          <w:numId w:val="1"/>
        </w:numPr>
      </w:pPr>
      <w:r>
        <w:rPr/>
        <w:t xml:space="preserve">Адвокатский запрос.</w:t>
      </w:r>
    </w:p>
    <w:p>
      <w:pPr>
        <w:numPr>
          <w:ilvl w:val="0"/>
          <w:numId w:val="1"/>
        </w:numPr>
      </w:pPr>
      <w:r>
        <w:rPr/>
        <w:t xml:space="preserve">Формы адвокатских образований</w:t>
      </w:r>
    </w:p>
    <w:p>
      <w:pPr>
        <w:numPr>
          <w:ilvl w:val="0"/>
          <w:numId w:val="1"/>
        </w:numPr>
      </w:pPr>
      <w:r>
        <w:rPr/>
        <w:t xml:space="preserve">Помощник и стажер адвоката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 (Средство контроля, организованное как письменный ответ на заданные вопросы и/или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>
        <w:numPr>
          <w:ilvl w:val="0"/>
          <w:numId w:val="2"/>
        </w:numPr>
      </w:pPr>
      <w:r>
        <w:rPr/>
        <w:t xml:space="preserve">Правовое регулирование адвокатуры в Российской Федерации.</w:t>
      </w:r>
    </w:p>
    <w:p>
      <w:pPr>
        <w:numPr>
          <w:ilvl w:val="0"/>
          <w:numId w:val="2"/>
        </w:numPr>
      </w:pPr>
      <w:r>
        <w:rPr/>
        <w:t xml:space="preserve">Задачи адвокатуры.</w:t>
      </w:r>
    </w:p>
    <w:p>
      <w:pPr>
        <w:numPr>
          <w:ilvl w:val="0"/>
          <w:numId w:val="2"/>
        </w:numPr>
      </w:pPr>
      <w:r>
        <w:rPr/>
        <w:t xml:space="preserve">Принципы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Правовой статус адвоката, формы осуществления адвокатской деятельности.</w:t>
      </w:r>
    </w:p>
    <w:p>
      <w:pPr>
        <w:numPr>
          <w:ilvl w:val="0"/>
          <w:numId w:val="2"/>
        </w:numPr>
      </w:pPr>
      <w:r>
        <w:rPr/>
        <w:t xml:space="preserve">Адвокатская этика: понятие и принципы.</w:t>
      </w:r>
    </w:p>
    <w:p>
      <w:pPr>
        <w:numPr>
          <w:ilvl w:val="0"/>
          <w:numId w:val="2"/>
        </w:numPr>
      </w:pPr>
      <w:r>
        <w:rPr/>
        <w:t xml:space="preserve">Кодекс адвокатской этики: стандарты профессионального поведения.</w:t>
      </w:r>
    </w:p>
    <w:p>
      <w:pPr>
        <w:numPr>
          <w:ilvl w:val="0"/>
          <w:numId w:val="2"/>
        </w:numPr>
      </w:pPr>
      <w:r>
        <w:rPr/>
        <w:t xml:space="preserve">Виды правовой помощи, оказываемой адвокатом.</w:t>
      </w:r>
    </w:p>
    <w:p>
      <w:pPr>
        <w:numPr>
          <w:ilvl w:val="0"/>
          <w:numId w:val="2"/>
        </w:numPr>
      </w:pPr>
      <w:r>
        <w:rPr/>
        <w:t xml:space="preserve">Соглашение об оказании юридической помощи.</w:t>
      </w:r>
    </w:p>
    <w:p>
      <w:pPr>
        <w:numPr>
          <w:ilvl w:val="0"/>
          <w:numId w:val="2"/>
        </w:numPr>
      </w:pPr>
      <w:r>
        <w:rPr/>
        <w:t xml:space="preserve">Ответственность адвоката: основания, виды.</w:t>
      </w:r>
    </w:p>
    <w:p>
      <w:pPr>
        <w:numPr>
          <w:ilvl w:val="0"/>
          <w:numId w:val="2"/>
        </w:numPr>
      </w:pPr>
      <w:r>
        <w:rPr/>
        <w:t xml:space="preserve">Стадии дисциплинарного производства в отношении адвоката</w:t>
      </w:r>
    </w:p>
    <w:p>
      <w:pPr>
        <w:numPr>
          <w:ilvl w:val="0"/>
          <w:numId w:val="2"/>
        </w:numPr>
      </w:pPr>
      <w:r>
        <w:rPr/>
        <w:t xml:space="preserve">Возбуждение дисциплинарного производства в отношении адвоката.</w:t>
      </w:r>
    </w:p>
    <w:p>
      <w:pPr>
        <w:numPr>
          <w:ilvl w:val="0"/>
          <w:numId w:val="2"/>
        </w:numPr>
      </w:pPr>
      <w:r>
        <w:rPr/>
        <w:t xml:space="preserve">Прекращение дисциплинарного производства в отношении адвоката.</w:t>
      </w:r>
    </w:p>
    <w:p>
      <w:pPr>
        <w:numPr>
          <w:ilvl w:val="0"/>
          <w:numId w:val="2"/>
        </w:numPr>
      </w:pPr>
      <w:r>
        <w:rPr/>
        <w:t xml:space="preserve">Рассмотрение дисциплинарного производства в Квалификационной комиссии АП.</w:t>
      </w:r>
    </w:p>
    <w:p>
      <w:pPr>
        <w:numPr>
          <w:ilvl w:val="0"/>
          <w:numId w:val="2"/>
        </w:numPr>
      </w:pPr>
      <w:r>
        <w:rPr/>
        <w:t xml:space="preserve">Рассмотрение дисциплинарного производства в Совете АП.</w:t>
      </w:r>
    </w:p>
    <w:p>
      <w:pPr>
        <w:numPr>
          <w:ilvl w:val="0"/>
          <w:numId w:val="2"/>
        </w:numPr>
      </w:pPr>
      <w:r>
        <w:rPr/>
        <w:t xml:space="preserve">Обжалование решений о привлечении к дисциплинарной ответственности.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Формы усвоения материала</w:t>
      </w:r>
      <w:r>
        <w:rPr/>
        <w:t xml:space="preserve">:</w:t>
      </w:r>
    </w:p>
    <w:p>
      <w:pPr/>
      <w:r>
        <w:rPr/>
        <w:t xml:space="preserve">- изучение теоретического и практического материала в рамках лекционного курса;</w:t>
      </w:r>
    </w:p>
    <w:p>
      <w:pPr/>
      <w:r>
        <w:rPr/>
        <w:t xml:space="preserve">- изучение теоретического и практического материала в рамках самостоятельной работы с рекомендованной литературой, электронной правовой базой данных, в том числе при анализе судебной практики и комментариев к действующему законодательству;</w:t>
      </w:r>
    </w:p>
    <w:p>
      <w:pPr/>
      <w:r>
        <w:rPr/>
        <w:t xml:space="preserve">- участие в опросе и решении практических ситуаций (моделирование правоотношений) по темам разделов.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numPr>
          <w:ilvl w:val="0"/>
          <w:numId w:val="3"/>
        </w:numPr>
      </w:pPr>
      <w:r>
        <w:rPr/>
        <w:t xml:space="preserve">проблематизация лекционного материала, анализ практических ситуаций по теме, включая примеры из судебной практики;</w:t>
      </w:r>
    </w:p>
    <w:p>
      <w:pPr>
        <w:numPr>
          <w:ilvl w:val="0"/>
          <w:numId w:val="3"/>
        </w:numPr>
      </w:pPr>
      <w:r>
        <w:rPr/>
        <w:t xml:space="preserve">обсуждение вопросов по отдельным темам;</w:t>
      </w:r>
    </w:p>
    <w:p>
      <w:pPr>
        <w:numPr>
          <w:ilvl w:val="0"/>
          <w:numId w:val="3"/>
        </w:numPr>
      </w:pPr>
      <w:r>
        <w:rPr/>
        <w:t xml:space="preserve">осуществление текущего и промежуточного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8.1. Основная литература. </w:t>
      </w:r>
    </w:p>
    <w:p>
      <w:pPr/>
      <w:r>
        <w:rPr>
          <w:i w:val="1"/>
          <w:iCs w:val="1"/>
        </w:rPr>
        <w:t xml:space="preserve">8.1.1 Источники</w:t>
      </w:r>
    </w:p>
    <w:p>
      <w:pPr>
        <w:numPr>
          <w:ilvl w:val="0"/>
          <w:numId w:val="4"/>
        </w:numPr>
      </w:pPr>
      <w:r>
        <w:rPr/>
        <w:t xml:space="preserve">Федеральный закон РФ «Об адвокатской деятельности и адвокатуре в Российской Федерации», 31.05.2002.</w:t>
      </w:r>
    </w:p>
    <w:p>
      <w:pPr>
        <w:numPr>
          <w:ilvl w:val="0"/>
          <w:numId w:val="4"/>
        </w:numPr>
      </w:pPr>
      <w:r>
        <w:rPr/>
        <w:t xml:space="preserve">Кодекс профессиональной этики адвоката (принят Всероссийским съездом адвокатов 31.01.2003). </w:t>
      </w:r>
    </w:p>
    <w:p>
      <w:pPr/>
      <w:r>
        <w:rPr>
          <w:i w:val="1"/>
          <w:iCs w:val="1"/>
        </w:rPr>
        <w:t xml:space="preserve">8.1.2. учебная литература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Андреевский, С. А. </w:t>
      </w:r>
      <w:r>
        <w:rPr/>
        <w:t xml:space="preserve">Судебные речи / С. А. Андреевский. — Москва : Издательство Юрайт, 2019. — 371 с. — (Антология мысли). — ISBN 978-5-534-02952-9. — Текст : электронный // ЭБС Юрайт [сайт]. — URL: </w:t>
      </w:r>
      <w:hyperlink r:id="rId7" w:history="1">
        <w:r>
          <w:rPr/>
          <w:t xml:space="preserve">https://biblio-online.ru/bcode/431761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Захарина, М. М. </w:t>
      </w:r>
      <w:r>
        <w:rPr/>
        <w:t xml:space="preserve">Юридическое письмо в практике судебного адвоката / М. М. Захарина. — 2-е изд., перераб. и доп. — Москва : Издательство Юрайт, 2019. — 332 с. — (Консультации юриста). — ISBN 978-5-534-10996-2. — Текст : электронный // ЭБС Юрайт [сайт]. — URL: </w:t>
      </w:r>
      <w:hyperlink r:id="rId8" w:history="1">
        <w:r>
          <w:rPr/>
          <w:t xml:space="preserve">https://biblio-online.ru/bcode/438533</w:t>
        </w:r>
      </w:hyperlink>
    </w:p>
    <w:p>
      <w:pPr>
        <w:numPr>
          <w:ilvl w:val="0"/>
          <w:numId w:val="5"/>
        </w:numPr>
      </w:pPr>
      <w:r>
        <w:rPr/>
        <w:t xml:space="preserve">Молчанова А.В., Хазиев Ш.Н. Адвокатура Российской Федерации. Конспект лекций. М., 2013. URL:// </w:t>
      </w:r>
      <w:hyperlink r:id="rId9" w:history="1">
        <w:r>
          <w:rPr/>
          <w:t xml:space="preserve">https://biblio-online.ru/book/advokatura-390710</w:t>
        </w:r>
      </w:hyperlink>
    </w:p>
    <w:p>
      <w:pPr>
        <w:numPr>
          <w:ilvl w:val="0"/>
          <w:numId w:val="5"/>
        </w:numPr>
      </w:pPr>
      <w:r>
        <w:rPr/>
        <w:t xml:space="preserve">Смирнов В.Н., Смыкалин А.С. Адвокатура и адвокатская деятельность. Учебное пособие. М., 2015 URL:// </w:t>
      </w:r>
      <w:hyperlink r:id="rId10" w:history="1">
        <w:r>
          <w:rPr/>
          <w:t xml:space="preserve">https://www.studmed.ru/view/smirnov-vn-smykalin-as-advokatura-i-advokatskaya-deyatelnost_2f894ea357a.html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Носков, И. Ю. </w:t>
      </w:r>
      <w:r>
        <w:rPr/>
        <w:t xml:space="preserve">Профессиональная этика юриста : учебник для среднего профессионального образования / И. Ю. Носков. — Москва : Издательство Юрайт, 2019. — 277 с. — (Профессиональное образование). — ISBN 978-5-534-07827-5. — Текст : электронный // ЭБС Юрайт [сайт]. — URL: </w:t>
      </w:r>
      <w:hyperlink r:id="rId11" w:history="1">
        <w:r>
          <w:rPr/>
          <w:t xml:space="preserve">https://biblio-online.ru/bcode/441891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Романов, В. В. </w:t>
      </w:r>
      <w:r>
        <w:rPr/>
        <w:t xml:space="preserve">Юридическая психология. Хрестоматия : учебное пособие для академического бакалавриата / В. В. Романов. — 2-е изд., перераб. и доп. — Москва : Издательство Юрайт, 2019. — 471 с. — (Бакалавр. Академический курс). — ISBN 978-5-9916-5666-5. — Текст : электронный // ЭБС Юрайт [сайт]. — URL: </w:t>
      </w:r>
      <w:hyperlink r:id="rId12" w:history="1">
        <w:r>
          <w:rPr/>
          <w:t xml:space="preserve">https://biblio-online.ru/bcode/431717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Сухорукова, О. А. </w:t>
      </w:r>
      <w:r>
        <w:rPr/>
        <w:t xml:space="preserve">Эффективность гражданского судопроизводства. Коммуникативный аспект : монография / О. А. Сухорукова. — Москва : Издательство Юрайт, 2019. — 149 с. — (Актуальные монографии). — ISBN 978-5-534-12010-3. — Текст : электронный // ЭБС Юрайт [сайт]. — URL: </w:t>
      </w:r>
      <w:hyperlink r:id="rId13" w:history="1">
        <w:r>
          <w:rPr/>
          <w:t xml:space="preserve">https://biblio-online.ru/bcode/446659</w:t>
        </w:r>
      </w:hyperlink>
    </w:p>
    <w:p>
      <w:pPr>
        <w:numPr>
          <w:ilvl w:val="0"/>
          <w:numId w:val="5"/>
        </w:numPr>
      </w:pPr>
      <w:r>
        <w:rPr/>
        <w:t xml:space="preserve">Адвокатура и адвокатская деятельность : учебник для бакалавриата и специалитета / А. А. Клишин [и др.] ; под редакцией А. А. Клишина, А. А. Шугаева. — 2-е изд., испр. и доп. — Москва : Издательство Юрайт, 2019. — 492 с. — (Бакалавр и специалист). — ISBN 978-5-534-06938-9. — Текст : электронный // ЭБС Юрайт [сайт]. — URL: </w:t>
      </w:r>
      <w:hyperlink r:id="rId14" w:history="1">
        <w:r>
          <w:rPr/>
          <w:t xml:space="preserve">https://biblio-online.ru/bcode/441984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8.3. Программное обеспечение и Интернет-ресурсы:</w:t>
      </w:r>
    </w:p>
    <w:p>
      <w:pPr/>
      <w:r>
        <w:rPr/>
        <w:t xml:space="preserve">ПО: ABBYY FineReader 9.0 Corporate Edition (ABBYY FineReader 9.0 Corporate Edition, AF90-3U1V01-102, 03.10.2008); Microsoft Office Professional Plus 2013/10/07 (Microsoft Office Professional Plus 2013/10/07, лицензия № 64416052, от 26.11.2014); Windows 7 Professional (предустановлено производителем); Dr. Web (серийный номер LZ2T-4M8C-JXKG-E4ZS от 2018-01-20 по 2021-02-24).</w:t>
      </w:r>
    </w:p>
    <w:p>
      <w:pPr/>
      <w:r>
        <w:rPr/>
        <w:t xml:space="preserve">Свободно распространяемое ПО: VideoLAN VLC, 7-ZIP, Far Manager, Macromedia Flash Player, Google Chrome, K-Lite Codec Pack (Full), Adobe Acrobat Reader8.4.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Интернет-ресурсы свободного доступа:</w:t>
      </w:r>
    </w:p>
    <w:p>
      <w:pPr/>
      <w:hyperlink r:id="rId15" w:history="1">
        <w:r>
          <w:rPr/>
          <w:t xml:space="preserve">http://www.sudrf.ru/</w:t>
        </w:r>
      </w:hyperlink>
    </w:p>
    <w:p>
      <w:pPr/>
      <w:hyperlink r:id="rId16" w:history="1">
        <w:r>
          <w:rPr/>
          <w:t xml:space="preserve">http://www.kad.arbitr.ru</w:t>
        </w:r>
      </w:hyperlink>
    </w:p>
    <w:p>
      <w:pPr/>
      <w:hyperlink r:id="rId17" w:history="1">
        <w:r>
          <w:rPr/>
          <w:t xml:space="preserve">http://www.consultant.ru/</w:t>
        </w:r>
      </w:hyperlink>
    </w:p>
    <w:p>
      <w:pPr/>
      <w:hyperlink r:id="rId18" w:history="1">
        <w:r>
          <w:rPr/>
          <w:t xml:space="preserve">https://fparf.ru/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86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77A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20F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2D7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82B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9852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31761" TargetMode="External"/><Relationship Id="rId8" Type="http://schemas.openxmlformats.org/officeDocument/2006/relationships/hyperlink" Target="https://biblio-online.ru/bcode/438533" TargetMode="External"/><Relationship Id="rId9" Type="http://schemas.openxmlformats.org/officeDocument/2006/relationships/hyperlink" Target="https://biblio-online.ru/book/advokatura-390710" TargetMode="External"/><Relationship Id="rId10" Type="http://schemas.openxmlformats.org/officeDocument/2006/relationships/hyperlink" Target="https://www.studmed.ru/view/smirnov-vn-smykalin-as-advokatura-i-advokatskaya-deyatelnost_2f894ea357a.html" TargetMode="External"/><Relationship Id="rId11" Type="http://schemas.openxmlformats.org/officeDocument/2006/relationships/hyperlink" Target="https://biblio-online.ru/bcode/441891" TargetMode="External"/><Relationship Id="rId12" Type="http://schemas.openxmlformats.org/officeDocument/2006/relationships/hyperlink" Target="https://biblio-online.ru/bcode/431717" TargetMode="External"/><Relationship Id="rId13" Type="http://schemas.openxmlformats.org/officeDocument/2006/relationships/hyperlink" Target="https://biblio-online.ru/bcode/446659" TargetMode="External"/><Relationship Id="rId14" Type="http://schemas.openxmlformats.org/officeDocument/2006/relationships/hyperlink" Target="https://biblio-online.ru/bcode/441984" TargetMode="External"/><Relationship Id="rId15" Type="http://schemas.openxmlformats.org/officeDocument/2006/relationships/hyperlink" Target="http://www.sudrf.ru/" TargetMode="External"/><Relationship Id="rId16" Type="http://schemas.openxmlformats.org/officeDocument/2006/relationships/hyperlink" Target="http://www.kad.arbitr.ru" TargetMode="External"/><Relationship Id="rId17" Type="http://schemas.openxmlformats.org/officeDocument/2006/relationships/hyperlink" Target="http://www.consultant.ru/" TargetMode="External"/><Relationship Id="rId18" Type="http://schemas.openxmlformats.org/officeDocument/2006/relationships/hyperlink" Target="https://fpar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2026-04-23T18:59:04+03:00</dcterms:created>
  <dcterms:modified xsi:type="dcterms:W3CDTF">2026-04-23T18:59:04+03:00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