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Правоприменительная</w:t>
      </w:r>
    </w:p>
    <w:p>
      <w:pPr>
        <w:jc w:val="numTab"/>
        <w:spacing w:before="280" w:after="280"/>
      </w:pPr>
      <w:r>
        <w:rPr>
          <w:b w:val="1"/>
          <w:bCs w:val="1"/>
        </w:rPr>
        <w:t xml:space="preserve">3. Цели практики</w:t>
      </w:r>
    </w:p>
    <w:p>
      <w:pPr>
        <w:jc w:val="both"/>
      </w:pPr>
      <w:r>
        <w:rPr/>
        <w:t xml:space="preserve">Практика и является обязательным разделом ОПОП магистратуры. Практика</w:t>
      </w:r>
      <w:br/>
      <w:r>
        <w:rPr/>
        <w:t xml:space="preserve">представляет собой вид учебных занятий, непосредственно ориентированных на профессионально-практическую подготовку обучающихся. является обязательным разделом ОПОП</w:t>
      </w:r>
      <w:br/>
      <w:r>
        <w:rPr/>
        <w:t xml:space="preserve">магистратуры и направлена на формирование соответствующих общекультурных и профессиональных компетенций.</w:t>
      </w:r>
    </w:p>
    <w:p>
      <w:pPr>
        <w:jc w:val="both"/>
      </w:pPr>
      <w:r>
        <w:rPr/>
        <w:t xml:space="preserve">Целью изучения дисциплины (модуля) является освоение</w:t>
      </w:r>
      <w:br/>
      <w:r>
        <w:rPr/>
        <w:t xml:space="preserve">компетенций (индикаторов достижения компетенций), предусмотренных рабочей программой.</w:t>
      </w:r>
      <w:br/>
      <w:r>
        <w:rPr/>
        <w:t xml:space="preserve">Задачи определяются в индивидуальных заданиях на практику.</w:t>
      </w:r>
    </w:p>
    <w:p>
      <w:pPr>
        <w:jc w:val="numTab"/>
        <w:spacing w:before="280" w:after="280"/>
      </w:pPr>
      <w:r>
        <w:rPr>
          <w:b w:val="1"/>
          <w:bCs w:val="1"/>
        </w:rPr>
        <w:t xml:space="preserve">4. Задачи практики</w:t>
      </w:r>
    </w:p>
    <w:p>
      <w:pPr/>
      <w:r>
        <w:rPr/>
        <w:t xml:space="preserve">– проверка и закрепление у обучающихся теоретических знаний;</w:t>
      </w:r>
    </w:p>
    <w:p>
      <w:pPr/>
      <w:r>
        <w:rPr/>
        <w:t xml:space="preserve">– систематизация у обучающихся теоретических знаний, связанных со статусом и компетенцией профильных организаций;</w:t>
      </w:r>
    </w:p>
    <w:p>
      <w:pPr/>
      <w:r>
        <w:rPr/>
        <w:t xml:space="preserve">– дальнейшая профессиональная ориентация обучающихся, получение обучающимися более глубоких представлений о содержании конкретных видов профессиональной деятельности;</w:t>
      </w:r>
    </w:p>
    <w:p>
      <w:pPr/>
      <w:r>
        <w:rPr/>
        <w:t xml:space="preserve">– изучение обучающимися опыта правовой работы органов и организаций, избранных в качестве места прохождения практики, ознакомление с их системой, структурой и полномочиями, с основными функциями должностных лиц и задачами работы правового характера;</w:t>
      </w:r>
    </w:p>
    <w:p>
      <w:pPr/>
      <w:r>
        <w:rPr/>
        <w:t xml:space="preserve">–дальнейшая профессиональная адаптация обучающихся на рабочем месте, обретение и развитие навыков работы в коллективе, использование методов и средств физической культуры для обеспечения полноценной социальной и профессиональной деятельности;</w:t>
      </w:r>
    </w:p>
    <w:p>
      <w:pPr/>
      <w:r>
        <w:rPr/>
        <w:t xml:space="preserve">– повышение мотивации обучающихся к профессиональному самосовершенствованию, формирование у них устойчивого интереса, чувства ответственности и уважения к избранной профессии;</w:t>
      </w:r>
    </w:p>
    <w:p>
      <w:pPr/>
      <w:r>
        <w:rPr/>
        <w:t xml:space="preserve">способности работать на благо общества и государства, добросовестно исполнять профессиональные обязанности, соблюдать принципы этики юриста, сохранять и укреплять доверие общества к юридическому сообществу, уважать честь и достоинство личности, соблюдать и защищать права и свободы человека и гражданина.</w:t>
      </w:r>
    </w:p>
    <w:p>
      <w:pPr>
        <w:jc w:val="numTab"/>
        <w:spacing w:before="280" w:after="280"/>
      </w:pPr>
      <w:r>
        <w:rPr>
          <w:b w:val="1"/>
          <w:bCs w:val="1"/>
        </w:rPr>
        <w:t xml:space="preserve">5. Способы, формы и возможные места проведения практики</w:t>
      </w:r>
    </w:p>
    <w:p>
      <w:pPr/>
      <w:r>
        <w:rPr/>
        <w:t xml:space="preserve">Способ проведения практики зависит от выбора магистранта и может быть стационарной (как правило, на кафедре Теории права и гражданко-правовых дисциплин Института экономики и права, а также в районных прокуратурах и судах) и выездной (вне Петрозаводска, в случае, если магистрант иногородний).</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5000" w:type="dxa"/>
            <w:noWrap/>
          </w:tcPr>
          <w:p>
            <w:pPr>
              <w:jc w:val="numTab"/>
              <w:ind w:left="0" w:right="0" w:firstLine="0" w:hanging="0"/>
            </w:pPr>
            <w:r>
              <w:rPr/>
              <w:t xml:space="preserve">УК-1.1.  Анализирует проблемную ситуацию как систему, выявляя ее составляющие и связи между ними.
УК-1.2. Определяет пробелы в информации, необходимой для решения проблемной ситуации, и проектирует процессы по их устранению.
УК-1.3. Критически оценивает надежность источников информации, работает с противоречивой информацией из разных источников.
УК-1.4. Разрабатывает и содержательно аргументирует стратегию решения проблемной ситуации на основе системного и междисциплинарных подходов.
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управлять проектом на всех этапах его жизненного цикла</w:t>
            </w:r>
          </w:p>
        </w:tc>
        <w:tc>
          <w:tcPr>
            <w:tcW w:w="5000" w:type="dxa"/>
            <w:noWrap/>
          </w:tcPr>
          <w:p>
            <w:pPr>
              <w:jc w:val="numTab"/>
              <w:ind w:left="0" w:right="0" w:firstLine="0" w:hanging="0"/>
            </w:pPr>
            <w:r>
              <w:rPr/>
              <w:t xml:space="preserve">УК-2.1. Формулирование цели, задач, значимости, ожидаемых результатов проекта.
УК-2.2. Определение потребности в ресурсах для реализации проекта.
УК-2.3. Разработка плана реализации проекта.
УК-2.4. Контроль реализации проекта.
УК-2.5. Оценка эффективности реализации проекта и разработка плана действий по его корректировке.</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5000" w:type="dxa"/>
            <w:noWrap/>
          </w:tcPr>
          <w:p>
            <w:pPr>
              <w:jc w:val="numTab"/>
              <w:ind w:left="0" w:right="0" w:firstLine="0" w:hanging="0"/>
            </w:pPr>
            <w:r>
              <w:rPr/>
              <w:t xml:space="preserve">УК-3.1. Разработка целей команды в соответствии с целями проекта (организации)
УК-3.2. Формирование состава команды, определение функциональных и ролевых критериев отбора участников
УК-3.3. Разработка и корректировка плана работы команды
УК-3.4. Выбор правил командной работы как основы межличностного взаимодействия
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
УК-3.6. Выбор стиля управления работой команды в соответствии с ситуацией
УК-3.7. Презентация результатов собственной и командной деятельности
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5000" w:type="dxa"/>
            <w:noWrap/>
          </w:tcPr>
          <w:p>
            <w:pPr>
              <w:jc w:val="numTab"/>
              <w:ind w:left="0" w:right="0" w:firstLine="0" w:hanging="0"/>
            </w:pPr>
            <w:r>
              <w:rPr/>
              <w:t xml:space="preserve">УК-4.1. Поиск источников информации на русском и иностранном языках
УК-4.2. Использование информационно-коммуникационных технологий для поиска, обработки и представления информации
УК-4.3.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УК-4.4. Выбор психологических способов оказания влияния и противодействия влиянию в процессе академического и профессионального взаимодействия
УК-4.5. Представление результатов академической и профессиональной деятельности на публичных мероприятиях
УК-4.6. Ведение академической и профессиональной дискуссии на государственном языке РФ и/или иностранном языке
УК-4.7. Выбор стиля делового общения применительно к ситуации взаимодействия, ведение деловой переписки.</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5000" w:type="dxa"/>
            <w:noWrap/>
          </w:tcPr>
          <w:p>
            <w:pPr>
              <w:jc w:val="numTab"/>
              <w:ind w:left="0" w:right="0" w:firstLine="0" w:hanging="0"/>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
УК-5.2. Выбор способов интеграции работников, принадлежащих к разным культурам, в производственную команду
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
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p>
        </w:tc>
        <w:tc>
          <w:tcPr>
            <w:tcW w:w="5000" w:type="dxa"/>
            <w:noWrap/>
          </w:tcPr>
          <w:p>
            <w:pPr>
              <w:jc w:val="numTab"/>
              <w:ind w:left="0" w:right="0" w:firstLine="0" w:hanging="0"/>
            </w:pPr>
            <w:r>
              <w:rPr/>
              <w:t xml:space="preserve">УК-6.1. Определение уровня самооценки и уровня притязаний как основы для выбора приоритетов собственной деятельности
УК-6.2. Определение приоритетов собственной деятельности, личностного развития и профессионального роста
УК-6.3. Выбор технологий целеполагания и целедостижения для постановки целей личностного развития и профессионального роста
УК-6.4. Оценка собственных (личностных, ситуативных, временных) ресурсов, выбор способов преодоления личностных ограничений на пути достижения целей
УК-6.5. Оценка требований рынка труда и образовательных услуг для выстраивания траектории собственного профессионального роста
УК-6.6. Оценка собственного ресурсного состояния, выбор средств коррекции ресурсного состояния
УК-6.7. Оценка индивидуального личностного потенциала, выбор техник самоорганизации и самоконтроля для реализации собственной деятельности.</w:t>
            </w:r>
          </w:p>
        </w:tc>
      </w:tr>
      <w:tr>
        <w:trPr/>
        <w:tc>
          <w:tcPr>
            <w:tcW w:w="2500" w:type="dxa"/>
            <w:noWrap/>
          </w:tcPr>
          <w:p>
            <w:pPr>
              <w:jc w:val="numTab"/>
              <w:ind w:left="0" w:right="0" w:firstLine="0" w:hanging="0"/>
            </w:pPr>
            <w:r>
              <w:rPr/>
              <w:t xml:space="preserve">ОПК-1
Итоговый</w:t>
            </w:r>
          </w:p>
        </w:tc>
        <w:tc>
          <w:tcPr>
            <w:tcW w:w="2500" w:type="dxa"/>
            <w:noWrap/>
          </w:tcPr>
          <w:p>
            <w:pPr>
              <w:jc w:val="numTab"/>
              <w:ind w:left="0" w:right="0" w:firstLine="0" w:hanging="0"/>
            </w:pPr>
            <w:r>
              <w:rPr/>
              <w:t xml:space="preserve">Способен анализировать нестандартные ситуации правоприменительной практики и предлагать оптимальные варианты их решения</w:t>
            </w:r>
          </w:p>
        </w:tc>
        <w:tc>
          <w:tcPr>
            <w:tcW w:w="5000" w:type="dxa"/>
            <w:noWrap/>
          </w:tcPr>
          <w:p>
            <w:pPr>
              <w:jc w:val="numTab"/>
              <w:ind w:left="0" w:right="0" w:firstLine="0" w:hanging="0"/>
            </w:pPr>
            <w:r>
              <w:rPr/>
              <w:t xml:space="preserve">ОПК-1.1. Знает основные и специальные понятия и закономерности формирования, функционирования и развития права;
ОПК-1.2. Анализирует нестандартные ситуации правоприменительной практики и предлагает оптимальные варианты их решения;
ОПК-1.3. Владеет практическими навыками анализа нестандартных ситуаций правоприменительной практики и по выработке оптимальных вариантов их решения.</w:t>
            </w:r>
          </w:p>
        </w:tc>
      </w:tr>
      <w:tr>
        <w:trPr/>
        <w:tc>
          <w:tcPr>
            <w:tcW w:w="2500" w:type="dxa"/>
            <w:noWrap/>
          </w:tcPr>
          <w:p>
            <w:pPr>
              <w:jc w:val="numTab"/>
              <w:ind w:left="0" w:right="0" w:firstLine="0" w:hanging="0"/>
            </w:pPr>
            <w:r>
              <w:rPr/>
              <w:t xml:space="preserve">ОПК-2
Итоговый</w:t>
            </w:r>
          </w:p>
        </w:tc>
        <w:tc>
          <w:tcPr>
            <w:tcW w:w="2500" w:type="dxa"/>
            <w:noWrap/>
          </w:tcPr>
          <w:p>
            <w:pPr>
              <w:jc w:val="numTab"/>
              <w:ind w:left="0" w:right="0" w:firstLine="0" w:hanging="0"/>
            </w:pPr>
            <w:r>
              <w:rPr/>
              <w:t xml:space="preserve">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5000" w:type="dxa"/>
            <w:noWrap/>
          </w:tcPr>
          <w:p>
            <w:pPr>
              <w:jc w:val="numTab"/>
              <w:ind w:left="0" w:right="0" w:firstLine="0" w:hanging="0"/>
            </w:pPr>
            <w:r>
              <w:rPr/>
              <w:t xml:space="preserve">ОПК-2.1. Знает специфику законодательного процесса, особенности основных этапов законодательного процесса и подготовки их результатов;
ОПК-2.2. Осуществляет самостоятельную подготовку экспертных юридических заключений и проводит экспертизу нормативных (индивидуальных) правовых актов;
ОПК-2.3. Владеет навыками подготовки экспертных юридических заключений и проведения экспертиз нормативных (индивидуальных) правовых актов.</w:t>
            </w:r>
          </w:p>
        </w:tc>
      </w:tr>
      <w:tr>
        <w:trPr/>
        <w:tc>
          <w:tcPr>
            <w:tcW w:w="2500" w:type="dxa"/>
            <w:noWrap/>
          </w:tcPr>
          <w:p>
            <w:pPr>
              <w:jc w:val="numTab"/>
              <w:ind w:left="0" w:right="0" w:firstLine="0" w:hanging="0"/>
            </w:pPr>
            <w:r>
              <w:rPr/>
              <w:t xml:space="preserve">ОПК-3
Итоговый</w:t>
            </w:r>
          </w:p>
        </w:tc>
        <w:tc>
          <w:tcPr>
            <w:tcW w:w="2500" w:type="dxa"/>
            <w:noWrap/>
          </w:tcPr>
          <w:p>
            <w:pPr>
              <w:jc w:val="numTab"/>
              <w:ind w:left="0" w:right="0" w:firstLine="0" w:hanging="0"/>
            </w:pPr>
            <w:r>
              <w:rPr/>
              <w:t xml:space="preserve">Способен квалифицированно толковать правовые акты, в том числе в ситуациях наличия пробелов и коллизий норм прав</w:t>
            </w:r>
          </w:p>
        </w:tc>
        <w:tc>
          <w:tcPr>
            <w:tcW w:w="5000" w:type="dxa"/>
            <w:noWrap/>
          </w:tcPr>
          <w:p>
            <w:pPr>
              <w:jc w:val="numTab"/>
              <w:ind w:left="0" w:right="0" w:firstLine="0" w:hanging="0"/>
            </w:pPr>
            <w:r>
              <w:rPr/>
              <w:t xml:space="preserve">ОПК-3.1. Знает сущность и специфику всех способов и методов толкования правовых актов, способы устранения пробелов и коллизий в праве;
ОПК-3.2. Осуществляет квалифицированное толкование правовых актов;
ОПК-3.3. Владеет навыками квалифицированного толкования правовых актов с учетов их особенностей и специфики.</w:t>
            </w:r>
          </w:p>
        </w:tc>
      </w:tr>
      <w:tr>
        <w:trPr/>
        <w:tc>
          <w:tcPr>
            <w:tcW w:w="2500" w:type="dxa"/>
            <w:noWrap/>
          </w:tcPr>
          <w:p>
            <w:pPr>
              <w:jc w:val="numTab"/>
              <w:ind w:left="0" w:right="0" w:firstLine="0" w:hanging="0"/>
            </w:pPr>
            <w:r>
              <w:rPr/>
              <w:t xml:space="preserve">ОПК-4
Итоговый</w:t>
            </w:r>
          </w:p>
        </w:tc>
        <w:tc>
          <w:tcPr>
            <w:tcW w:w="2500" w:type="dxa"/>
            <w:noWrap/>
          </w:tcPr>
          <w:p>
            <w:pPr>
              <w:jc w:val="numTab"/>
              <w:ind w:left="0" w:right="0" w:firstLine="0" w:hanging="0"/>
            </w:pPr>
            <w:r>
              <w:rPr/>
              <w:t xml:space="preserve">Способен письменно и устно аргументировать правовую позицию по делу, в том числе в состязательных процессах</w:t>
            </w:r>
          </w:p>
        </w:tc>
        <w:tc>
          <w:tcPr>
            <w:tcW w:w="5000" w:type="dxa"/>
            <w:noWrap/>
          </w:tcPr>
          <w:p>
            <w:pPr>
              <w:jc w:val="numTab"/>
              <w:ind w:left="0" w:right="0" w:firstLine="0" w:hanging="0"/>
            </w:pPr>
            <w:r>
              <w:rPr/>
              <w:t xml:space="preserve">ОПК-4.1. Знает содержание основных и специфических юридических понятий, терминов и определений;
ОПК-4.2. Умеет письменно и устно  аргументировать правовую позицию по делу, в том числе с учетом принципа состязательности судопроизводства;
ОПК-4.3. Владеет навыками профессиональной аргументации при оценке и обосновании принимаемых решений по делу;
ОПК-4.4. Владеет навыками составления юридических документов по делу;
ОПК-4.5. Обладает навыками публичных выступлений с аргументацией позиции для профессионального ведения полемики в судебном процессе.</w:t>
            </w:r>
          </w:p>
        </w:tc>
      </w:tr>
      <w:tr>
        <w:trPr/>
        <w:tc>
          <w:tcPr>
            <w:tcW w:w="2500" w:type="dxa"/>
            <w:noWrap/>
          </w:tcPr>
          <w:p>
            <w:pPr>
              <w:jc w:val="numTab"/>
              <w:ind w:left="0" w:right="0" w:firstLine="0" w:hanging="0"/>
            </w:pPr>
            <w:r>
              <w:rPr/>
              <w:t xml:space="preserve">ОПК-5
Итоговый</w:t>
            </w:r>
          </w:p>
        </w:tc>
        <w:tc>
          <w:tcPr>
            <w:tcW w:w="2500" w:type="dxa"/>
            <w:noWrap/>
          </w:tcPr>
          <w:p>
            <w:pPr>
              <w:jc w:val="numTab"/>
              <w:ind w:left="0" w:right="0" w:firstLine="0" w:hanging="0"/>
            </w:pPr>
            <w:r>
              <w:rPr/>
              <w:t xml:space="preserve">Способен самостоятельно составлять юридические документы и разрабатывать проекты нормативных (индивидуальных) правовых актов</w:t>
            </w:r>
          </w:p>
        </w:tc>
        <w:tc>
          <w:tcPr>
            <w:tcW w:w="5000" w:type="dxa"/>
            <w:noWrap/>
          </w:tcPr>
          <w:p>
            <w:pPr>
              <w:jc w:val="numTab"/>
              <w:ind w:left="0" w:right="0" w:firstLine="0" w:hanging="0"/>
            </w:pPr>
            <w:r>
              <w:rPr/>
              <w:t xml:space="preserve">ОПК-5.1. Знает базовые и специфические правила составления юридических документов, виды  нормативно-правовых актов, виды правотворчества;
ОПК-5.2. Самостоятельно составляет юридические документы и разрабатывает проекты нормативных (индивидуальных) правовых актов;
ОПК-5.3. Владеет навыками составления юридических документов и разработки проектов нормативных (индивидуальных)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ОПК-6
Итоговый</w:t>
            </w:r>
          </w:p>
        </w:tc>
        <w:tc>
          <w:tcPr>
            <w:tcW w:w="25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5000" w:type="dxa"/>
            <w:noWrap/>
          </w:tcPr>
          <w:p>
            <w:pPr>
              <w:jc w:val="numTab"/>
              <w:ind w:left="0" w:right="0" w:firstLine="0" w:hanging="0"/>
            </w:pPr>
            <w:r>
              <w:rPr/>
              <w:t xml:space="preserve">ОПК-6.1. Знает специфику этических норм в профессиональной юридической деятельности;
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
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r>
        <w:trPr/>
        <w:tc>
          <w:tcPr>
            <w:tcW w:w="2500" w:type="dxa"/>
            <w:noWrap/>
          </w:tcPr>
          <w:p>
            <w:pPr>
              <w:jc w:val="numTab"/>
              <w:ind w:left="0" w:right="0" w:firstLine="0" w:hanging="0"/>
            </w:pPr>
            <w:r>
              <w:rPr/>
              <w:t xml:space="preserve">ОПК-7
Итоговый</w:t>
            </w:r>
          </w:p>
        </w:tc>
        <w:tc>
          <w:tcPr>
            <w:tcW w:w="2500" w:type="dxa"/>
            <w:noWrap/>
          </w:tcPr>
          <w:p>
            <w:pPr>
              <w:jc w:val="numTab"/>
              <w:ind w:left="0" w:right="0" w:firstLine="0" w:hanging="0"/>
            </w:pPr>
            <w:r>
              <w:rPr/>
              <w:t xml:space="preserve">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tc>
        <w:tc>
          <w:tcPr>
            <w:tcW w:w="5000" w:type="dxa"/>
            <w:noWrap/>
          </w:tcPr>
          <w:p>
            <w:pPr>
              <w:jc w:val="numTab"/>
              <w:ind w:left="0" w:right="0" w:firstLine="0" w:hanging="0"/>
            </w:pPr>
            <w:r>
              <w:rPr/>
              <w:t xml:space="preserve">ОПК-7.1. Знает основные информационные технологии и правовые базы для решения задач в различных сферах юридической деятельности;
ОПК-7.2.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
ОПК-7.3.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w:t>
            </w:r>
          </w:p>
        </w:tc>
        <w:tc>
          <w:tcPr>
            <w:tcW w:w="5000" w:type="dxa"/>
            <w:noWrap/>
          </w:tcPr>
          <w:p>
            <w:pPr>
              <w:jc w:val="numTab"/>
              <w:ind w:left="0" w:right="0" w:firstLine="0" w:hanging="0"/>
            </w:pPr>
            <w:r>
              <w:rPr/>
              <w:t xml:space="preserve">ПК-2.1. Знает специфику правового регулирования и правоприменительной практики в конкретных сферах юридической деятельности;
ПК-2.2. Применяет нормативные правовые акты в конкретных сферах юридической деятельности;
ПК-2.3. Реализует нормы материального и  процессуального права в профессиональной деятельности;
ПК-2.4. Владеет навыками квалифицированного применения нормативных правовых актов в конкретных сферах юридической деятельности;
ПК-2.5. Владеет навыками реализации норм материального и процессуального права в профессиональной деятельности.</w:t>
            </w:r>
          </w:p>
        </w:tc>
      </w:tr>
      <w:tr>
        <w:trPr/>
        <w:tc>
          <w:tcPr>
            <w:tcW w:w="2500" w:type="dxa"/>
            <w:noWrap/>
          </w:tcPr>
          <w:p>
            <w:pPr>
              <w:jc w:val="numTab"/>
              <w:ind w:left="0" w:right="0" w:firstLine="0" w:hanging="0"/>
            </w:pPr>
            <w:r>
              <w:rPr/>
              <w:t xml:space="preserve">ПК-7
Итоговый</w:t>
            </w:r>
          </w:p>
        </w:tc>
        <w:tc>
          <w:tcPr>
            <w:tcW w:w="2500" w:type="dxa"/>
            <w:noWrap/>
          </w:tcPr>
          <w:p>
            <w:pPr>
              <w:jc w:val="numTab"/>
              <w:ind w:left="0" w:right="0" w:firstLine="0" w:hanging="0"/>
            </w:pPr>
            <w:r>
              <w:rPr/>
              <w:t xml:space="preserve">Способен квалифицированно проводить научные исследования в области права</w:t>
            </w:r>
          </w:p>
        </w:tc>
        <w:tc>
          <w:tcPr>
            <w:tcW w:w="5000" w:type="dxa"/>
            <w:noWrap/>
          </w:tcPr>
          <w:p>
            <w:pPr>
              <w:jc w:val="numTab"/>
              <w:ind w:left="0" w:right="0" w:firstLine="0" w:hanging="0"/>
            </w:pPr>
            <w:r>
              <w:rPr/>
              <w:t xml:space="preserve">ПК-7.1. Знает порядок и правила содержательного и технического оформления и предоставления результатов различного вида научно-исследовательских работ в различных отраслях права;
ПК-7.2. Умеет правильно проводить и оформлять  результаты научных исследований в различных отраслях права;
ПК-7.3. Владеет навыками  квалифицированно проводить научные исследования в различных отраслях права</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"Производственная практика"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Актуальные проблемы гражданского права..</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Основной этап - выполнение индивидуального задания при прохождении практики в профильной организации.</w:t>
            </w:r>
          </w:p>
        </w:tc>
        <w:tc>
          <w:tcPr>
            <w:noWrap/>
          </w:tcPr>
          <w:p>
            <w:pPr>
              <w:jc w:val="left"/>
              <w:ind w:left="0" w:right="0" w:firstLine="0" w:hanging="0"/>
            </w:pPr>
            <w:r>
              <w:rPr/>
              <w:t xml:space="preserve">300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300</w:t>
            </w:r>
          </w:p>
        </w:tc>
        <w:tc>
          <w:tcPr>
            <w:noWrap/>
          </w:tcPr>
          <w:p>
            <w:pPr>
              <w:jc w:val="left"/>
              <w:ind w:left="0" w:right="0" w:firstLine="0" w:hanging="0"/>
            </w:pPr>
            <w:r>
              <w:rPr/>
              <w:t xml:space="preserve">Другое</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Подготовительный этап - выбор места прохождения практики</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Другое</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 этап – завершение подготовки отчетных материалов по практике и прохождение промежуточной аттестации по практике</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Другое</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 месту прохождения практики обучающийся знакомится со структурой соответствующего органа власти или организации, изучает нормативную основу функционирования этого органа или организации, знакомится с деятельностью отдельных структурных подразделений органа или организации, с внутренним документооборотом, по возможности изучает находящиеся в производстве дела и в связи с этим изучает действующее законодательство, выполняет задание руководителя практики от Университета и руководителя практики от профильной организации</w:t>
            </w:r>
          </w:p>
        </w:tc>
        <w:tc>
          <w:tcPr>
            <w:noWrap/>
          </w:tcPr>
          <w:p>
            <w:pPr>
              <w:jc w:val="left"/>
              <w:ind w:left="0" w:right="0" w:firstLine="0" w:hanging="0"/>
            </w:pPr>
            <w:r>
              <w:rPr/>
              <w:t xml:space="preserve">300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Обучающийся выбирает для прохождения практики профильную организацию для прохождения практики; согласовывает место прохождения практики с руководителем практики от Университета; получает от руководителя практики от Университета индивидуальное задание для похождения практики; обучающийся составляет план прохождения практики, подписывает его у руководителя практики от Университета, получает направление на практику.</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 итогам прохождения учебной практики обучающийся обрабатывает и анализирует полученную информацию, готовит отчётные материалы по практике и защищает их посредством прохождения промежуточной аттестации по практике после проверки руководителем практики от Университета</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Во время прохождения производственной практики используются следующие технологии: проведение ознакомительной лекции руководителем практики от кафедры Университета; ознакомительная беседа с руководителем практики от профильной организации, выбранной в качестве базы для прохождения практики; инструктаж по технике безопасности; инструктаж по правилам внутреннего распорядка и охраны труда в органе (организации); обучение приемам работы с документами в органе (организации); обучение методам составления и оформления документов; самостоятельная работа обучающихся под контролем руководителя практики от кафедры и руководителя от органа (организации); обсуждение с руководителем практики от органа (организации) вопросов применения права; обучение правилам написания отчета о практике; общее обсуждение отчетов о практике и их защита, а также специальные методики проведения научных и практических исследований в праве. В зависимости от характера выполняемой работы обучающийся также может использовать научно-исследовательские технологии, связанные с поиском и обработкой правовых источников.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 В процессе прохождения практики обучающемуся необходимо:</w:t>
      </w:r>
    </w:p>
    <w:p>
      <w:pPr/>
      <w:r>
        <w:rPr/>
        <w:t xml:space="preserve">- ознакомиться с законодательными актами и правоустанавливающими документами органа или организации (по месту прохождения практики), его структурой, функциями, полномочиями, особенностями взаимоотношений с другими государственными органами и негосударственными организациями;</w:t>
      </w:r>
    </w:p>
    <w:p>
      <w:pPr/>
      <w:r>
        <w:rPr/>
        <w:t xml:space="preserve">- своевременно и тщательно выполнять указания практического работника (руководителя практики на местах).</w:t>
      </w:r>
    </w:p>
    <w:p>
      <w:pPr/>
      <w:r>
        <w:rPr/>
        <w:t xml:space="preserve">При выполнении различных видов работ на практике обучающемуся целесообразно пользоваться такими методиками, как: анализ законодательных актов с позиции соответствия их действию при реализации полномочий сотрудников органа в конкретных ситуациях; обсуждение с практическим работником возникающих сложных вопросов в ходе изучения правовых документов органа или организации по месту прохождения практики; анализ конкретных ситуаций при выполнении заданий программы практики.</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
      </w:r>
    </w:p>
    <w:p>
      <w:pPr>
        <w:jc w:val="numTab"/>
        <w:spacing w:before="280" w:after="280"/>
      </w:pPr>
      <w:r>
        <w:rPr/>
        <w:t xml:space="preserve">Оценочные средства для текущего контроля.</w:t>
      </w:r>
    </w:p>
    <w:p>
      <w:pPr>
        <w:jc w:val="numTab"/>
        <w:spacing w:before="280" w:after="280"/>
      </w:pPr>
      <w:r>
        <w:rPr/>
        <w:t xml:space="preserve">13.2. Промежуточная аттестация проводится в виде: производственная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Отчет о прохождении практики</w:t>
      </w:r>
    </w:p>
    <w:p>
      <w:pPr/>
      <w:r>
        <w:rPr/>
        <w:t xml:space="preserve">Результаты прохождения практики оцениваются посредством проведения промежуточной аттестации.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 Для проведения промежуточной аттестации по практике по результатам прохождения каждой части практики обучающийся обязан в сроки, установленные приказом о направлении на практику, представить характеристику с места прохождения практики, рабочий график (план) проведения практики, отчетные материалы по практике для проверки руководителю практики. Магистрант заполняет дневник практики.</w:t>
      </w:r>
    </w:p>
    <w:p>
      <w:pPr/>
      <w:r>
        <w:rPr/>
        <w:t xml:space="preserve">В дневнике отражается работа, выполняемая обучающимся в определенные даты производственной практики. Записи в дневнике должны содержать краткое описание выполненной работы. Дневник проверяется и подписываются руководителями практики от профильной организации, заверяется печатью (при наличии в организации).</w:t>
      </w:r>
    </w:p>
    <w:p>
      <w:pPr/>
      <w:r>
        <w:rPr/>
        <w:t xml:space="preserve">Отчет по практике должен содержать:</w:t>
      </w:r>
    </w:p>
    <w:p>
      <w:pPr/>
      <w:r>
        <w:rPr/>
        <w:t xml:space="preserve"> - титульный лист;</w:t>
      </w:r>
    </w:p>
    <w:p>
      <w:pPr/>
      <w:r>
        <w:rPr/>
        <w:t xml:space="preserve">- оглавление;</w:t>
      </w:r>
    </w:p>
    <w:p>
      <w:pPr/>
      <w:r>
        <w:rPr/>
        <w:t xml:space="preserve">- сам отчет о выполнении индивидуального задания руководителя практики от Университета и иных заданий и поручений руководителя практики от профильной организации.</w:t>
      </w:r>
    </w:p>
    <w:p>
      <w:pPr/>
      <w:r>
        <w:rPr/>
        <w:t xml:space="preserve">В отчете указываются: в какой организации проводилась практика (название, адрес организации); название структурного подразделения; указывается срок прохождения практики; фамилия, имя, отчество, должность руководителя практики от организации, его контакты (телефон, адрес электронной почты); кратко описываются виды работ и заданий, которые выполнялись во время практики; указываются юридические документы, с которыми обучающийся ознакомился и подготовил в ходе практики в профильной организации и иные ответы на вопросы индивидуального задания руководителя практики от Университета; перечень источников: нормативных правовых актов, материалов юридической практики и специальной литературы, изучавшихся в ходе практики.</w:t>
      </w:r>
    </w:p>
    <w:p>
      <w:pP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jc w:val="both"/>
      </w:pPr>
      <w:r>
        <w:rPr/>
        <w:t xml:space="preserve">1. Введение в специальность "Юриспруденция" : учебное пособие / В.Я.</w:t>
      </w:r>
      <w:br/>
      <w:r>
        <w:rPr/>
        <w:t xml:space="preserve">Кикоть, Н.В. Румянцев [и др.] ; под ред. В.Я. Кикотя, Н.В. Румянцева. – 4-е</w:t>
      </w:r>
      <w:br/>
      <w:r>
        <w:rPr/>
        <w:t xml:space="preserve">изд., перераб. и доп. – М. : ЮНИТИ-ДАНА : Закон и право, 2017. – 263 с. –</w:t>
      </w:r>
      <w:br/>
      <w:r>
        <w:rPr/>
        <w:t xml:space="preserve">ISBN 978-5-238-02440-0. – URL: https://znanium.com/catalog/product/1025551</w:t>
      </w:r>
      <w:br/>
      <w:r>
        <w:rPr/>
        <w:t xml:space="preserve">(дата обращения: 28.06.2022). – Текст : электронный.</w:t>
      </w:r>
      <w:br/>
      <w:r>
        <w:rPr/>
        <w:t xml:space="preserve">2. Введение в юридическую профессию : учебник для бакалавров / Ю.А.</w:t>
      </w:r>
      <w:br/>
      <w:r>
        <w:rPr/>
        <w:t xml:space="preserve">Веденеев, М. В. Захарова [и др.] ; отв. ред. Т.Н. Радько. – 2-е изд., пер. и доп.</w:t>
      </w:r>
      <w:br/>
      <w:r>
        <w:rPr/>
        <w:t xml:space="preserve">– М. : Проспект, 2017. – 432 с. – ISBN 978-5-392-21839-4. – URL:</w:t>
      </w:r>
      <w:br/>
      <w:r>
        <w:rPr/>
        <w:t xml:space="preserve">http://ebs.prospekt.org/book/34716 (дата обращения: 28.06.2022). </w:t>
      </w:r>
      <w:br/>
      <w:r>
        <w:rPr/>
        <w:t xml:space="preserve">3. Жалинский, А. Э. Введение в специальность "Юриспруденция".</w:t>
      </w:r>
      <w:br/>
      <w:r>
        <w:rPr/>
        <w:t xml:space="preserve">Профессиональная деятельность юриста : учебник / А. Э. Жалинский. – 2-е</w:t>
      </w:r>
      <w:br/>
      <w:r>
        <w:rPr/>
        <w:t xml:space="preserve">изд., перераб. и доп. – М. : Проспект, 2015. – 368 с. – URL:</w:t>
      </w:r>
      <w:br/>
      <w:r>
        <w:rPr/>
        <w:t xml:space="preserve">http://ebs.prospekt.org/book/28258 (дата обращения: 28.06.2022).</w:t>
      </w:r>
      <w:br/>
      <w:r>
        <w:rPr/>
        <w:t xml:space="preserve">4. Профессиональная этика и служебный этикет : учебник для студентов</w:t>
      </w:r>
      <w:br/>
      <w:r>
        <w:rPr/>
        <w:t xml:space="preserve">вузов / В. Я. Кикоть, И.И. Аминов [и др.] ; под ред. В. Я. Кикотя. – М. :</w:t>
      </w:r>
      <w:br/>
      <w:r>
        <w:rPr/>
        <w:t xml:space="preserve">ЮНИТИ-ДАНА : Закон и право, 2017. – 559 с. – ISBN 978-5-238-01984-0. –</w:t>
      </w:r>
      <w:br/>
      <w:r>
        <w:rPr/>
        <w:t xml:space="preserve">Режим доступа : https://znanium.com/catalog/document?id=340960 (дата</w:t>
      </w:r>
      <w:br/>
      <w:r>
        <w:rPr/>
        <w:t xml:space="preserve">обращения: 28.06.2022). </w:t>
      </w:r>
      <w:br/>
      <w:r>
        <w:rPr/>
        <w:t xml:space="preserve">5. Судоустройство и правоохранительные органы : учебник для</w:t>
      </w:r>
      <w:br/>
      <w:r>
        <w:rPr/>
        <w:t xml:space="preserve">бакалавров / Т.Ю. Вилкова, Л.А. Воскобитова [и др.] ; отв. ред. Ю.К. Орлов ;</w:t>
      </w:r>
      <w:br/>
      <w:r>
        <w:rPr/>
        <w:t xml:space="preserve">Моск. гос. юрид. ун-т им. О.Е. Кутафина (МГЮА). – 2-е изд., перераб. и</w:t>
      </w:r>
      <w:br/>
      <w:r>
        <w:rPr/>
        <w:t xml:space="preserve">доп. – М. : Проспект, 2016. – 336 с. – ISBN 978-5-392-19321-9. – URL:</w:t>
      </w:r>
      <w:br/>
      <w:r>
        <w:rPr/>
        <w:t xml:space="preserve">http://ebs.prospekt.org/book/30113 (дата обращения: 28.06.2022).</w:t>
      </w:r>
    </w:p>
    <w:p>
      <w:pPr>
        <w:jc w:val="numTab"/>
        <w:spacing w:before="280" w:after="280"/>
      </w:pPr>
      <w:r>
        <w:rPr/>
        <w:t xml:space="preserve">14.2. Дополнительная литература:</w:t>
      </w:r>
    </w:p>
    <w:p>
      <w:pPr/>
      <w:r>
        <w:rPr/>
        <w:t xml:space="preserve">1. Адвокат: навыки профессионального мастерства / под ред. Л.А.</w:t>
      </w:r>
      <w:br/>
      <w:r>
        <w:rPr/>
        <w:t xml:space="preserve">Воскобитовой, И.Н. Лукьяновой, Л.П. Михайловой ; Бюро по демократ. интам и правам человека Орг. по безопасности и сотрудничеству в Европе</w:t>
      </w:r>
      <w:br/>
      <w:r>
        <w:rPr/>
        <w:t xml:space="preserve">(БДИПЧ ОБСЕ). – М. : Волтерс Клувер, 2006. – 592 с. – ISBN 5-466-00189-9.</w:t>
      </w:r>
      <w:br/>
      <w:r>
        <w:rPr/>
        <w:t xml:space="preserve">– URL: документ в СПС КонсультантПлюс (дата обращения: 28.06.2022). –</w:t>
      </w:r>
      <w:br/>
      <w:br/>
      <w:r>
        <w:rPr/>
        <w:t xml:space="preserve">2. Бакурова Н.Н. Этика судебного пристава. – Текст : электронный //</w:t>
      </w:r>
      <w:br/>
      <w:r>
        <w:rPr/>
        <w:t xml:space="preserve">Административное право и процесс. – 2015. – № 7. – С. 56-58 ;</w:t>
      </w:r>
      <w:br/>
      <w:r>
        <w:rPr/>
        <w:t xml:space="preserve">Исполнительное право. – 2015. – № 2. – С. 36-39. – URL: документ в СПС</w:t>
      </w:r>
      <w:br/>
      <w:r>
        <w:rPr/>
        <w:t xml:space="preserve">КонсультантПлюс (дата обращения: 28.06.2022). </w:t>
      </w:r>
      <w:br/>
      <w:r>
        <w:rPr/>
        <w:t xml:space="preserve">3. Бастрыкин А.И. Защита конституционных прав граждан как</w:t>
      </w:r>
      <w:br/>
      <w:r>
        <w:rPr/>
        <w:t xml:space="preserve">основополагающая функция Следственного комитета Российской</w:t>
      </w:r>
      <w:br/>
      <w:r>
        <w:rPr/>
        <w:t xml:space="preserve">Федерации. – Текст : электронный // Российский следователь. – 2015. – № 11.</w:t>
      </w:r>
      <w:br/>
      <w:r>
        <w:rPr/>
        <w:t xml:space="preserve">– С. 3 - 6. – URL: документ в СПС КонсультантПлюс (дата обращения:</w:t>
      </w:r>
      <w:br/>
      <w:r>
        <w:rPr/>
        <w:t xml:space="preserve">28.06.2022). </w:t>
      </w:r>
      <w:br/>
      <w:r>
        <w:rPr/>
        <w:t xml:space="preserve">4. Братановский С.Н. Виды и особенности мер по противодействию</w:t>
      </w:r>
      <w:br/>
      <w:r>
        <w:rPr/>
        <w:t xml:space="preserve">коррупции на государственной и муниципальной службе / Братановский</w:t>
      </w:r>
      <w:br/>
      <w:r>
        <w:rPr/>
        <w:t xml:space="preserve">С.Н., Зеленов М.Ф. – Текст : электронный // Государственная власть и</w:t>
      </w:r>
      <w:br/>
      <w:r>
        <w:rPr/>
        <w:t xml:space="preserve">местное самоуправление. – 2016. – № 2. – С. 34 - 39. – URL: документ в СПС</w:t>
      </w:r>
      <w:br/>
      <w:r>
        <w:rPr/>
        <w:t xml:space="preserve">КонсультантПлюс (дата обращения: 28.06.2022). </w:t>
      </w:r>
      <w:br/>
      <w:r>
        <w:rPr/>
        <w:t xml:space="preserve">5. Браташова Ю.А. Этика государственной службы на современном</w:t>
      </w:r>
      <w:br/>
      <w:r>
        <w:rPr/>
        <w:t xml:space="preserve">этапе развития России. – Текст : электронный // Российская юстиция. – 2016.</w:t>
      </w:r>
      <w:br/>
      <w:r>
        <w:rPr/>
        <w:t xml:space="preserve">– № 11. – С. 6 - 8. – URL: документ в СПС КонсультантПлюс (дата</w:t>
      </w:r>
      <w:br/>
      <w:r>
        <w:rPr/>
        <w:t xml:space="preserve">обращения: 28.06.2022). </w:t>
      </w:r>
    </w:p>
    <w:p>
      <w:pPr>
        <w:jc w:val="numTab"/>
        <w:spacing w:before="280" w:after="280"/>
      </w:pPr>
      <w:r>
        <w:rPr/>
        <w:t xml:space="preserve">14.3. Программное обеспечение и Интернет-ресурсы:</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2026-04-23T12:19:49+03:00</dcterms:created>
  <dcterms:modified xsi:type="dcterms:W3CDTF">2026-04-23T12:19:49+03:00</dcterms:modified>
</cp:coreProperties>
</file>

<file path=docProps/custom.xml><?xml version="1.0" encoding="utf-8"?>
<Properties xmlns="http://schemas.openxmlformats.org/officeDocument/2006/custom-properties" xmlns:vt="http://schemas.openxmlformats.org/officeDocument/2006/docPropsVTypes"/>
</file>