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Преддипломная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Целями производственной (преддипломной)практики являются закрепление и углубление теоретической подготовки обучающихся и приобретение им практических навыков и компетенций в частно-правовых науках.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Закрепление и расширение теоретических знаний и умений, приобретённых студентами в предшествующий период теоретического обучения;</w:t>
      </w:r>
    </w:p>
    <w:p>
      <w:pPr/>
      <w:r>
        <w:rPr/>
        <w:t xml:space="preserve">- овладение профессиональными навыками применения норм гражданского законодательства, оформления результатов собственной работы, развитие навыков использования компьютерных средств и программ в правовой работе;</w:t>
      </w:r>
    </w:p>
    <w:p>
      <w:pPr/>
      <w:r>
        <w:rPr/>
        <w:t xml:space="preserve">- сбор и изучение практического материала в рамках выполнения выпускной квалификационной работы (магистерской диссертации);</w:t>
      </w:r>
    </w:p>
    <w:p>
      <w:pPr/>
      <w:r>
        <w:rPr/>
        <w:t xml:space="preserve">- выявление и формирование у магистранта склонности к соответствующей работе, развитие и укрепление мотивации для дальнейшего трудоустройства по профилю обучения.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Магистрант вправе самостоятельно выбирать место практики при соблюдении 2 условий: с организацией. где будет осуществляться прохождение практики, должен быть заключен договор с ПетрГУ (образец можно взять в Дирекции ИЭП) и профиль организации должен соответствовать тематике ВКР. Магистрант может проходить практику на кафедре публичного и частного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теории государства и права (Н), Основы римского права (Н),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и специфику процесса создания проектов нормативных (индивидуальных) правовых актов в различных отраслях права;
ПК-1.2. Осуществляет разработку проектов нормативных (индивидуальных) правовых актов в различных отраслях права. с учетом особенностей регулируемых общественных отношений;
ПК-1.3. Владеет навыками разработки проектов нормативных (индивидуальных) правовых актов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Рассмотрение дел о несостоятельности (банкротстве) физических и юридических лиц (О), Преддипломная практика (И), Подготовка к процедуре защиты и защита ВКР (И), Актуальные проблемы гражданского права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
ПК-3.2. Проводит исследования в рамках юридической экспертизы проектов нормативных правовых актов;
ПК-3.3. Осуществляет квалифицированное толкование нормативных правовых актов;
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Актуальные проблемы трудового права (О), Правовое обеспечение интеллектуальной собственности (О), Актуальные проблемы земельного права РФ (И), Право собственности и другие вещные права (О), Преддипломная практика (И), Подготовка к процедуре защиты и защита ВКР (И), Актуальные проблемы гражданского права (Н), Обеспечение прав участников гражданско-правовых отношений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
ПК-4.2. Дает квалифицированные  консультации в конкретных сферах юридической деятельности;
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Регулирование деятельности юридического лица (О), Проектные технологии в научной и прикладной деятельности юриста (Н), Преддипломная практика (ОИ),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
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
ПК-5.3. Владеет навыками принимать оптимальные управленческие решения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(ОИ),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
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
ПК-6.3. Владеет навыками преподавания юридических дисциплин на высоком теоретическом и методическом уровне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История политических и правовых учений (Н), Право собственности и другие вещные права (О), Преддипломная практика (И), Подготовка к процедуре защиты и защита ВКР (И), Обеспечение прав участников гражданско-правовых отношений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
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
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Правовое обеспечение интеллектуальной собственности (О), Актуальные проблемы теории государства и права (Н), Преддипломная практика (И), Подготовка к процедуре защиты и защита ВКР (И), Актуальные проблемы гражданского права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правила осуществления квалификации фактов и обстоятельств по уголовным делам;
ПК-9.2. Осуществляет квалификацию фактов, событий и обстоятельств по уголовным делам;
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тескстом ВКР в соответствии с индивидуальным планом.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производственной практики могут применяться следующие научно-исследовательские и научно-производственные технологии: наблюдение, беседа, сбор информации, анализ документа, первичная обработка, систематизация и анализ материалов, описание полученного на практике опыта в отчете, а также специальные методики проведения научных и практических исследований.</w:t>
      </w:r>
    </w:p>
    <w:p>
      <w:pPr/>
      <w:r>
        <w:rPr/>
        <w:t xml:space="preserve">К технологиям, используемым при выполнении студентом различных видов работ на производственной практике относятся:</w:t>
      </w:r>
    </w:p>
    <w:p>
      <w:pPr/>
      <w:r>
        <w:rPr/>
        <w:t xml:space="preserve">- изучение научной, учебно-методической и нормативной литературы для целей производственной практики;</w:t>
      </w:r>
    </w:p>
    <w:p>
      <w:pPr/>
      <w:r>
        <w:rPr/>
        <w:t xml:space="preserve">- выполнение заданий в процессе прохождения практики;</w:t>
      </w:r>
    </w:p>
    <w:p>
      <w:pPr/>
      <w:r>
        <w:rPr/>
        <w:t xml:space="preserve">- использование Интернет-ресурсов.</w:t>
      </w:r>
    </w:p>
    <w:p>
      <w:pPr/>
      <w:r>
        <w:rPr/>
        <w:t xml:space="preserve">- анализ законодательных актов с позиции соответствия их действия при реализации полномочий судьей в конкретной ситуации;</w:t>
      </w:r>
    </w:p>
    <w:p>
      <w:pPr/>
      <w:r>
        <w:rPr/>
        <w:t xml:space="preserve">- обсуждение с научным руководителем возникающих сложных вопросов в ходе изучения материалов дел и вынесения решений;</w:t>
      </w:r>
    </w:p>
    <w:p>
      <w:pPr/>
      <w:r>
        <w:rPr/>
        <w:t xml:space="preserve">- анализ конкретных ситуаций при выполнении заданий программы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При прохождении практики используются источники, рекомендованные в списке литературы, а также указанные в программе Интернет-ресурсы, справочно-правовые системы Консультант Плюс, гарант и др., справочные и архивные материалы организаций и учреждений по месту прохождения практики, библиотечные фонды.</w:t>
      </w:r>
    </w:p>
    <w:p>
      <w:pPr/>
      <w:r>
        <w:rPr/>
        <w:t xml:space="preserve">При прохождении производственной практики студент обязан следить за динамикой изменений действующего законодательства и судебной практики; учитывать их при подготовке к занятиям. В этой связи представляется целесообразным обращение к Интернет-ресурсам и электронным справочным правовым системам.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Аттестация каждого студента по итогам практики осуществляется при сдаче отчёта на основе оценки решения обучающимся задач практики и отзыва руководителей практики от организации о приобретённых профессиональных компетенциях, знаниях, умениях и навыках.</w:t>
      </w:r>
    </w:p>
    <w:p>
      <w:pPr/>
      <w:r>
        <w:rPr/>
        <w:t xml:space="preserve">Отчет выполняется в письменном виде. Отчет является специфической формой письменных работ, позволяющей студенту обобщить свои знания, умения и навыки, приобретенные за время прохождения учебной практики. Отчет по учебной практике готовится каждым магистрантом индивидуально.</w:t>
      </w:r>
    </w:p>
    <w:p>
      <w:pPr/>
      <w:r>
        <w:rPr/>
        <w:t xml:space="preserve">Цель отчета - осознать и зафиксировать профессиональные и социально-личностные компетенции, приобретенные студентом в результате освоения теоретических курсов, предшествующих прохождению практики, а также компетенции, сформированные им при прохождении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Аттестация каждого студента по итогам практики осуществляется при сдаче отчёта на основе оценки решения обучающимся задач практики и отзыва руководителей практики от организации о приобретённых профессиональных компетенциях, знаниях, умениях и навыках.</w:t>
      </w:r>
    </w:p>
    <w:p>
      <w:pPr/>
      <w:r>
        <w:rPr/>
        <w:t xml:space="preserve">Отчет выполняется в письменном виде (далее - отчет) (Приложение 7). Отчет является специфической формой письменных работ, позволяющей студенту обобщить свои знания, умения и навыки, приобретенные за время прохождения учебной практики. Отчет по учебной практике готовится каждым магистрантом индивидуально.</w:t>
      </w:r>
    </w:p>
    <w:p>
      <w:pPr/>
      <w:r>
        <w:rPr/>
        <w:t xml:space="preserve">Цель отчета - осознать и зафиксировать профессиональные и социально-личностные компетенции, приобретенные студентом в результате освоения теоретических курсов, предшествующих прохождению практики, а также компетенции, сформированные им при прохождении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Список литературы согласовывается с каждым студентом индивидуально, исходя из выбранной темы ВКР.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См.п.1.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2026-04-21T10:50:28+03:00</dcterms:created>
  <dcterms:modified xsi:type="dcterms:W3CDTF">2026-04-21T10:50:28+03:00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