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ИЗУЧЕНИЕ СУДЕБНОЙ ПРАКТИКИ ПО УГОЛОВНЫМ ДЕЛАМ И СОСТАВЛЕНИЕ ПРОЦЕССУАЛЬНЫХ ДОКУМЕНТОВ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Изучение судебной практики по уголовным делам и составление процессуальных документов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Изучение судебной практики по уголовным делам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Составление процессуальных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судебной практики в части нарушений норм УПК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судебной практики по делам о коррупционных преступлениях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 по составлению проектов процессуальных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судебной практики по уголовным делам с использованием ГАС &amp;amp;quot;Правосудие&amp;amp;quot;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проектов процессуальных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 проектов.</w:t>
      </w:r>
    </w:p>
    <w:p>
      <w:pPr/>
      <w:r>
        <w:rPr/>
        <w:t xml:space="preserve">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>
          <w:rFonts w:ascii="'Arial'" w:hAnsi="'Arial'" w:eastAsia="'Arial'" w:cs="'Arial'"/>
          <w:color w:val="000000"/>
          <w:sz w:val="24"/>
          <w:szCs w:val="24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Приговор, постановление, определение судьи по фабуле индивидуально выданной преподавателем</w:t>
      </w:r>
    </w:p>
    <w:p/>
    <w:p>
      <w:pPr/>
      <w:r>
        <w:rPr/>
        <w:t xml:space="preserve">Творческое задание</w:t>
      </w:r>
    </w:p>
    <w:p>
      <w:pPr/>
      <w:r>
        <w:rPr>
          <w:rFonts w:ascii="'Arial'" w:hAnsi="'Arial'" w:eastAsia="'Arial'" w:cs="'Arial'"/>
          <w:color w:val="000000"/>
          <w:sz w:val="24"/>
          <w:szCs w:val="24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Составление аналитического обзора по группе приговоров из системы ГАС "Правосудие" по тематике магистерской диссертации.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углубление и расширение теоретических знаний;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цель и содержание задания;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сроки выполнения;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ориентировочный объем работы;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основные требования к результатам работы и критерии оценки;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просматривать основные определения и факты;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занятиях оценивается по следующим критериям: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ответы на вопросы, предлагаемые преподавателем;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участие в дискуссиях;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выполнение проектных и иных заданий.</w:t>
      </w:r>
    </w:p>
    <w:p>
      <w:pPr/>
      <w:r>
        <w:rPr/>
        <w:t xml:space="preserve">Ответ должен быть аргументированным, развернутым, не односложным, содержать ссылки на источники.</w:t>
      </w:r>
    </w:p>
    <w:p>
      <w:pPr/>
      <w:r>
        <w:rPr/>
        <w:t xml:space="preserve">Ответы и оппонирование ответов проверяют степень владения теоретическим материалом, а также корректность и строгость рассуждений.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Уголовно-процессуальные акты : учебное пособие для вузов / Г. В. Стародубова [и др.] ; под редакцией Г. В. Стародубовой. — 3-е изд. — Москва : Издательство Юрайт, 2023. — 477 с. — (Высшее образование). — ISBN 978-5-534-12783-6. — Текст : электронный // Образовательная платформа Юрайт [сайт]. — URL: https://urait.ru/bcode/515411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Образцы процессуальных документов. Судебное производство / В. А. Давыдов, Н. А. Колоколов, А. Н. Разинкина, Р. В. Ярцев ; под общей редакцией В. А. Давыдова. — 2-е изд., перераб. и доп. — Москва : Издательство Юрайт, 2019. — 440 с. — (Профессиональная практика). — ISBN 978-5-534-03312-0. — Текст : электронный // ЭБС Юрайт [сайт]. — URL: </w:t>
      </w:r>
      <w:hyperlink r:id="rId7" w:history="1">
        <w:r>
          <w:rPr>
            <w:rFonts w:ascii="&amp;quot" w:hAnsi="&amp;quot" w:eastAsia="&amp;quot" w:cs="&amp;quot"/>
            <w:color w:val="f18b00"/>
            <w:sz w:val="21"/>
            <w:szCs w:val="21"/>
            <w:b w:val="0"/>
            <w:bCs w:val="0"/>
            <w:i w:val="0"/>
            <w:iCs w:val="0"/>
            <w:smallCaps w:val="0"/>
            <w:u w:val="single"/>
            <w:spacing w:val="0"/>
            <w:shd w:val="clear" w:fill="transparent"/>
          </w:rPr>
          <w:t xml:space="preserve">https://biblio-online.ru/bcode/431734</w:t>
        </w:r>
      </w:hyperlink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Государственная автоматизированная система РФ "Правосудие" - </w:t>
      </w:r>
      <w:hyperlink r:id="rId8" w:history="1">
        <w:r>
          <w:rPr/>
          <w:t xml:space="preserve">https://sudrf.ru/</w:t>
        </w:r>
      </w:hyperlink>
    </w:p>
    <w:p>
      <w:pPr/>
      <w:r>
        <w:rPr>
          <w:shd w:val="clear" w:fill="ffffff"/>
        </w:rPr>
        <w:t xml:space="preserve">Верховный Суд РФ - </w:t>
      </w:r>
      <w:hyperlink r:id="rId9" w:history="1">
        <w:r>
          <w:rPr/>
          <w:t xml:space="preserve">https://www.vsrf.ru/</w:t>
        </w:r>
      </w:hyperlink>
    </w:p>
    <w:p>
      <w:pPr/>
      <w:r>
        <w:rPr>
          <w:shd w:val="clear" w:fill="ffffff"/>
        </w:rPr>
        <w:t xml:space="preserve">Конституционный Суд РФ - www.ksrf.ru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F4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47F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0A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BDA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23B4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1734" TargetMode="External"/><Relationship Id="rId8" Type="http://schemas.openxmlformats.org/officeDocument/2006/relationships/hyperlink" Target="https://sudrf.ru/" TargetMode="External"/><Relationship Id="rId9" Type="http://schemas.openxmlformats.org/officeDocument/2006/relationships/hyperlink" Target="https://www.vsr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2026-04-23T15:29:48+03:00</dcterms:created>
  <dcterms:modified xsi:type="dcterms:W3CDTF">2026-04-23T15:29:48+03:00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