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53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Презумпция невиновности, ее сущность и значение для уголовно-процессуальной деятельности. Принцип обеспечения подозреваемому и обвиняемому права на защиту. Состязательность как принцип уголовного процесса. Компенсация жертвам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Понятие и свойства доказательств. Виды источников доказательств в уголовном процессе. Использование в доказывании непроцессуальной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Презумпция невиновности, ее сущность и значение для уголовно-процессуальной деятельности. Принцип обеспечения подозреваемому и обвиняемому права на защиту. Состязательность как принцип уголовного процесса. Компенсация жертвам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Понятие и свойства доказательств. Виды источников доказательств в уголовном процессе. Использование в доказывании непроцессуальной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Тема 1. Источники уголовно-процессуального права.</w:t>
      </w:r>
    </w:p>
    <w:p>
      <w:pPr>
        <w:numPr>
          <w:ilvl w:val="0"/>
          <w:numId w:val="2"/>
        </w:numPr>
      </w:pPr>
      <w:r>
        <w:rPr/>
        <w:t xml:space="preserve">Понятие уголовно-процессуального права.</w:t>
      </w:r>
    </w:p>
    <w:p>
      <w:pPr>
        <w:numPr>
          <w:ilvl w:val="0"/>
          <w:numId w:val="2"/>
        </w:numPr>
      </w:pPr>
      <w:r>
        <w:rPr/>
        <w:t xml:space="preserve">Нормы и принципы международного права и их влияние на уголовно-процессуальное законодательство России.</w:t>
      </w:r>
    </w:p>
    <w:p>
      <w:pPr/>
      <w:r>
        <w:rPr/>
        <w:t xml:space="preserve">Тема 2. Назначение и принципы уголовного судопроизводства.</w:t>
      </w:r>
    </w:p>
    <w:p>
      <w:pPr>
        <w:numPr>
          <w:ilvl w:val="0"/>
          <w:numId w:val="3"/>
        </w:numPr>
      </w:pPr>
      <w:r>
        <w:rPr/>
        <w:t xml:space="preserve">Понятие уголовного процесса (уголовного судопроизводства) как метода осуществления правосудия по уголовным делам и способа защиты прав личности.</w:t>
      </w:r>
    </w:p>
    <w:p>
      <w:pPr>
        <w:numPr>
          <w:ilvl w:val="0"/>
          <w:numId w:val="3"/>
        </w:numPr>
      </w:pPr>
      <w:r>
        <w:rPr/>
        <w:t xml:space="preserve">Как соотносятся категории «цель» и «назначение» уголовного процесса?</w:t>
      </w:r>
    </w:p>
    <w:p>
      <w:pPr>
        <w:numPr>
          <w:ilvl w:val="0"/>
          <w:numId w:val="3"/>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3"/>
        </w:numPr>
      </w:pPr>
      <w:r>
        <w:rPr/>
        <w:t xml:space="preserve">Система принципов, закрепленных в международно-правовых актах, Конституции РФ и УПК РФ.</w:t>
      </w:r>
    </w:p>
    <w:p>
      <w:pPr>
        <w:numPr>
          <w:ilvl w:val="0"/>
          <w:numId w:val="3"/>
        </w:numPr>
      </w:pPr>
      <w:r>
        <w:rPr/>
        <w:t xml:space="preserve">Назначение уголовного процесса в системе принципов.</w:t>
      </w:r>
    </w:p>
    <w:p>
      <w:pPr>
        <w:numPr>
          <w:ilvl w:val="0"/>
          <w:numId w:val="3"/>
        </w:numPr>
      </w:pPr>
      <w:r>
        <w:rPr/>
        <w:t xml:space="preserve">Презумпция невиновности, ее сущность и значение для уголовно-процессуальной деятельности.</w:t>
      </w:r>
    </w:p>
    <w:p>
      <w:pPr>
        <w:numPr>
          <w:ilvl w:val="0"/>
          <w:numId w:val="3"/>
        </w:numPr>
      </w:pPr>
      <w:r>
        <w:rPr/>
        <w:t xml:space="preserve">Принцип обеспечения подозреваемому и обвиняемому права на защиту.</w:t>
      </w:r>
    </w:p>
    <w:p>
      <w:pPr>
        <w:numPr>
          <w:ilvl w:val="0"/>
          <w:numId w:val="3"/>
        </w:numPr>
      </w:pPr>
      <w:r>
        <w:rPr/>
        <w:t xml:space="preserve">Состязательность как принцип уголовного процесса.</w:t>
      </w:r>
    </w:p>
    <w:p>
      <w:pPr>
        <w:numPr>
          <w:ilvl w:val="0"/>
          <w:numId w:val="3"/>
        </w:numPr>
      </w:pPr>
      <w:r>
        <w:rPr/>
        <w:t xml:space="preserve">Компенсация жертвам преступлений.</w:t>
      </w:r>
    </w:p>
    <w:p>
      <w:pPr/>
      <w:r>
        <w:rPr/>
        <w:t xml:space="preserve">Тема 3. Актуальные проблемы доказывания.</w:t>
      </w:r>
    </w:p>
    <w:p>
      <w:pPr>
        <w:numPr>
          <w:ilvl w:val="0"/>
          <w:numId w:val="4"/>
        </w:numPr>
      </w:pPr>
      <w:r>
        <w:rPr/>
        <w:t xml:space="preserve">Связь доказывания с принципами уголовного процесса.</w:t>
      </w:r>
    </w:p>
    <w:p>
      <w:pPr>
        <w:numPr>
          <w:ilvl w:val="0"/>
          <w:numId w:val="4"/>
        </w:numPr>
      </w:pPr>
      <w:r>
        <w:rPr/>
        <w:t xml:space="preserve">Субъекты и обязанность доказывания.</w:t>
      </w:r>
    </w:p>
    <w:p>
      <w:pPr>
        <w:numPr>
          <w:ilvl w:val="0"/>
          <w:numId w:val="4"/>
        </w:numPr>
      </w:pPr>
      <w:r>
        <w:rPr/>
        <w:t xml:space="preserve">Проблемы равенства сторон в доказывании.</w:t>
      </w:r>
    </w:p>
    <w:p>
      <w:pPr>
        <w:numPr>
          <w:ilvl w:val="0"/>
          <w:numId w:val="4"/>
        </w:numPr>
      </w:pPr>
      <w:r>
        <w:rPr/>
        <w:t xml:space="preserve">Понятие и свойства доказательств.</w:t>
      </w:r>
    </w:p>
    <w:p>
      <w:pPr>
        <w:numPr>
          <w:ilvl w:val="0"/>
          <w:numId w:val="4"/>
        </w:numPr>
      </w:pPr>
      <w:r>
        <w:rPr/>
        <w:t xml:space="preserve">Виды источников доказательств в уголовном процессе.</w:t>
      </w:r>
    </w:p>
    <w:p>
      <w:pPr>
        <w:numPr>
          <w:ilvl w:val="0"/>
          <w:numId w:val="4"/>
        </w:numPr>
      </w:pPr>
      <w:r>
        <w:rPr/>
        <w:t xml:space="preserve">Использование в доказывании непроцессуальной информации.</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5"/>
        </w:numPr>
      </w:pPr>
      <w:r>
        <w:rPr/>
        <w:t xml:space="preserve">Российский процесс — инквизиционный процесс.</w:t>
      </w:r>
    </w:p>
    <w:p>
      <w:pPr>
        <w:numPr>
          <w:ilvl w:val="0"/>
          <w:numId w:val="5"/>
        </w:numPr>
      </w:pPr>
      <w:r>
        <w:rPr/>
        <w:t xml:space="preserve">Назначение уголовного процесса — быстрое и полное раскрытие преступлений, изобличение виновных.</w:t>
      </w:r>
    </w:p>
    <w:p>
      <w:pPr>
        <w:numPr>
          <w:ilvl w:val="0"/>
          <w:numId w:val="5"/>
        </w:numPr>
      </w:pPr>
      <w:r>
        <w:rPr/>
        <w:t xml:space="preserve">Приоритет в назначении уголовного судопроизводства: защита прав личности или охрана интересов общества и государства?</w:t>
      </w:r>
    </w:p>
    <w:p>
      <w:pPr>
        <w:numPr>
          <w:ilvl w:val="0"/>
          <w:numId w:val="5"/>
        </w:numPr>
      </w:pPr>
      <w:r>
        <w:rPr/>
        <w:t xml:space="preserve">Реализация принципа состязательности в досудебном производстве: правовая фикция или достижимый идеал?</w:t>
      </w:r>
    </w:p>
    <w:p>
      <w:pPr>
        <w:numPr>
          <w:ilvl w:val="0"/>
          <w:numId w:val="5"/>
        </w:numPr>
      </w:pPr>
      <w:r>
        <w:rPr/>
        <w:t xml:space="preserve">Ведомственное нормотворчество: допустимо ли оно в уголовном судопроизводстве?</w:t>
      </w:r>
    </w:p>
    <w:p>
      <w:pPr>
        <w:numPr>
          <w:ilvl w:val="0"/>
          <w:numId w:val="5"/>
        </w:numPr>
      </w:pPr>
      <w:r>
        <w:rPr/>
        <w:t xml:space="preserve">Допустимость доказательств, полученных с нарушением закона: следует ли вводить исключения в правило о недопустимости?</w:t>
      </w:r>
    </w:p>
    <w:p>
      <w:pPr>
        <w:numPr>
          <w:ilvl w:val="0"/>
          <w:numId w:val="5"/>
        </w:numPr>
      </w:pPr>
      <w:r>
        <w:rPr/>
        <w:t xml:space="preserve">Электронные доказательства: необходима ли их детальная законодательная регламентация в УПК РФ?</w:t>
      </w:r>
    </w:p>
    <w:p>
      <w:pPr>
        <w:numPr>
          <w:ilvl w:val="0"/>
          <w:numId w:val="5"/>
        </w:numPr>
      </w:pPr>
      <w:r>
        <w:rPr/>
        <w:t xml:space="preserve">Использование результатов ОРД в доказывании: эффективность расследования преступлений или риск использования непроверяемой и анонимной информации?</w:t>
      </w:r>
    </w:p>
    <w:p/>
    <w:p>
      <w:pPr/>
      <w:r>
        <w:rPr/>
        <w:t xml:space="preserve">Кейс-задача</w:t>
      </w:r>
    </w:p>
    <w:p>
      <w:pPr/>
      <w:r>
        <w:rPr/>
        <w:t xml:space="preserve">Пример кейс-задачи:</w:t>
      </w:r>
    </w:p>
    <w:p>
      <w:pPr>
        <w:jc w:val="both"/>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экзамену:</w:t>
      </w:r>
    </w:p>
    <w:p>
      <w:pPr>
        <w:numPr>
          <w:ilvl w:val="0"/>
          <w:numId w:val="6"/>
        </w:numPr>
      </w:pPr>
      <w:r>
        <w:rPr/>
        <w:t xml:space="preserve">Понятие, сущность и назначение уголовного судопроизводства, его структура.</w:t>
      </w:r>
    </w:p>
    <w:p>
      <w:pPr>
        <w:numPr>
          <w:ilvl w:val="0"/>
          <w:numId w:val="6"/>
        </w:numPr>
      </w:pPr>
      <w:r>
        <w:rPr/>
        <w:t xml:space="preserve">Понятие и виды процессуальных функций.</w:t>
      </w:r>
    </w:p>
    <w:p>
      <w:pPr>
        <w:numPr>
          <w:ilvl w:val="0"/>
          <w:numId w:val="6"/>
        </w:numPr>
      </w:pPr>
      <w:r>
        <w:rPr/>
        <w:t xml:space="preserve">Уголовно-процессуальные отношения, их особенности.</w:t>
      </w:r>
    </w:p>
    <w:p>
      <w:pPr>
        <w:numPr>
          <w:ilvl w:val="0"/>
          <w:numId w:val="6"/>
        </w:numPr>
      </w:pPr>
      <w:r>
        <w:rPr/>
        <w:t xml:space="preserve">Процессуальная форма и ее значение.</w:t>
      </w:r>
    </w:p>
    <w:p>
      <w:pPr>
        <w:numPr>
          <w:ilvl w:val="0"/>
          <w:numId w:val="6"/>
        </w:numPr>
      </w:pPr>
      <w:r>
        <w:rPr/>
        <w:t xml:space="preserve">Уголовно-процессуальные акты, их виды и значение.</w:t>
      </w:r>
    </w:p>
    <w:p>
      <w:pPr>
        <w:numPr>
          <w:ilvl w:val="0"/>
          <w:numId w:val="6"/>
        </w:numPr>
      </w:pPr>
      <w:r>
        <w:rPr/>
        <w:t xml:space="preserve">Сущность и значение уголовно-процессуального закона. Его действие во времени, пространстве и по кругу лиц.</w:t>
      </w:r>
    </w:p>
    <w:p>
      <w:pPr>
        <w:numPr>
          <w:ilvl w:val="0"/>
          <w:numId w:val="6"/>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6"/>
        </w:numPr>
      </w:pPr>
      <w:r>
        <w:rPr/>
        <w:t xml:space="preserve">Понятие, значение, система и классификация принципов уголовного судопроизводства.</w:t>
      </w:r>
    </w:p>
    <w:p>
      <w:pPr>
        <w:numPr>
          <w:ilvl w:val="0"/>
          <w:numId w:val="6"/>
        </w:numPr>
      </w:pPr>
      <w:r>
        <w:rPr/>
        <w:t xml:space="preserve">Презумпция невиновности, ее сущность и значение для уголовно-процессуальной деятельности.</w:t>
      </w:r>
    </w:p>
    <w:p>
      <w:pPr>
        <w:numPr>
          <w:ilvl w:val="0"/>
          <w:numId w:val="6"/>
        </w:numPr>
      </w:pPr>
      <w:r>
        <w:rPr/>
        <w:t xml:space="preserve">Принцип обеспечения подозреваемому и обвиняемому права на защиту.</w:t>
      </w:r>
    </w:p>
    <w:p>
      <w:pPr>
        <w:numPr>
          <w:ilvl w:val="0"/>
          <w:numId w:val="6"/>
        </w:numPr>
      </w:pPr>
      <w:r>
        <w:rPr/>
        <w:t xml:space="preserve">Состязательность и равноправие сторон как принцип уголовного судопроизводства.</w:t>
      </w:r>
    </w:p>
    <w:p>
      <w:pPr>
        <w:numPr>
          <w:ilvl w:val="0"/>
          <w:numId w:val="6"/>
        </w:numPr>
      </w:pPr>
      <w:r>
        <w:rPr/>
        <w:t xml:space="preserve">Доказывание как процесс познания. Цель доказывания в уголовном судопроизводстве.</w:t>
      </w:r>
    </w:p>
    <w:p>
      <w:pPr>
        <w:numPr>
          <w:ilvl w:val="0"/>
          <w:numId w:val="6"/>
        </w:numPr>
      </w:pPr>
      <w:r>
        <w:rPr/>
        <w:t xml:space="preserve">Процесс доказывания и его структура. Субъекты и обязанность доказывания.</w:t>
      </w:r>
    </w:p>
    <w:p>
      <w:pPr>
        <w:numPr>
          <w:ilvl w:val="0"/>
          <w:numId w:val="6"/>
        </w:numPr>
      </w:pPr>
      <w:r>
        <w:rPr/>
        <w:t xml:space="preserve">Предмет и пределы доказывания по уголовным делам. Преюдиция.</w:t>
      </w:r>
    </w:p>
    <w:p>
      <w:pPr>
        <w:numPr>
          <w:ilvl w:val="0"/>
          <w:numId w:val="6"/>
        </w:numPr>
      </w:pPr>
      <w:r>
        <w:rPr/>
        <w:t xml:space="preserve">Понятие и свойства доказательств, их классификация.</w:t>
      </w:r>
    </w:p>
    <w:p>
      <w:pPr>
        <w:numPr>
          <w:ilvl w:val="0"/>
          <w:numId w:val="6"/>
        </w:numPr>
      </w:pPr>
      <w:r>
        <w:rPr/>
        <w:t xml:space="preserve">Показания свидетеля как источник доказательств. Проверка и оценка показаний свидетеля.</w:t>
      </w:r>
    </w:p>
    <w:p>
      <w:pPr>
        <w:numPr>
          <w:ilvl w:val="0"/>
          <w:numId w:val="6"/>
        </w:numPr>
      </w:pPr>
      <w:r>
        <w:rPr/>
        <w:t xml:space="preserve">Показания потерпевшего. Предмет и значение показаний потерпевшего, их проверка и оценка.</w:t>
      </w:r>
    </w:p>
    <w:p>
      <w:pPr>
        <w:numPr>
          <w:ilvl w:val="0"/>
          <w:numId w:val="6"/>
        </w:numPr>
      </w:pPr>
      <w:r>
        <w:rPr/>
        <w:t xml:space="preserve">Показания подозреваемого. Предмет и значение показаний подозреваемого, их проверка и оценка.</w:t>
      </w:r>
    </w:p>
    <w:p>
      <w:pPr>
        <w:numPr>
          <w:ilvl w:val="0"/>
          <w:numId w:val="6"/>
        </w:numPr>
      </w:pPr>
      <w:r>
        <w:rPr/>
        <w:t xml:space="preserve">Показания обвиняемого, их виды. Проверка и оценка показаний обвиняемого.</w:t>
      </w:r>
    </w:p>
    <w:p>
      <w:pPr>
        <w:numPr>
          <w:ilvl w:val="0"/>
          <w:numId w:val="6"/>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6"/>
        </w:numPr>
      </w:pPr>
      <w:r>
        <w:rPr/>
        <w:t xml:space="preserve">Заключение и показания специалиста. Проверка и оценка заключения и показаний специалиста.</w:t>
      </w:r>
    </w:p>
    <w:p>
      <w:pPr>
        <w:numPr>
          <w:ilvl w:val="0"/>
          <w:numId w:val="6"/>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6"/>
        </w:numPr>
      </w:pPr>
      <w:r>
        <w:rPr/>
        <w:t xml:space="preserve">Протоколы следственных действий и судебного заседания как источник доказательств, их проверка и оценка.</w:t>
      </w:r>
    </w:p>
    <w:p>
      <w:pPr>
        <w:numPr>
          <w:ilvl w:val="0"/>
          <w:numId w:val="6"/>
        </w:numPr>
      </w:pPr>
      <w:r>
        <w:rPr/>
        <w:t xml:space="preserve">Иные документы как источник доказательств. Их отличие от вещественных доказательств.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Уголовно-процессуальное право Российской Федерации в 2 ч. Часть 1 : учебник для вузов / Г. М. Резник [и др.] ; под общей редакцией Г. М. Резника. — 3-е изд., перераб. и доп. — Москва : Издательство Юрайт, 2023. — 457 с. — (Высшее образование). — ISBN 978-5-534-12202-2. — Текст : электронный // Образовательная платформа Юрайт [сайт]. — URL:</w:t>
      </w:r>
      <w:r>
        <w:rPr/>
        <w:t xml:space="preserve"> </w:t>
      </w:r>
      <w:hyperlink r:id="rId7" w:history="1">
        <w:r>
          <w:rPr/>
          <w:t xml:space="preserve">https://urait.ru/bcode/512876</w:t>
        </w:r>
      </w:hyperlink>
      <w:r>
        <w:rPr/>
        <w:t xml:space="preserve"> </w:t>
      </w:r>
    </w:p>
    <w:p>
      <w:pPr>
        <w:numPr>
          <w:ilvl w:val="0"/>
          <w:numId w:val="7"/>
        </w:numPr>
      </w:pPr>
      <w:r>
        <w:rPr/>
        <w:t xml:space="preserve">Уголовно-процессуальное право Российской Федерации в 2 ч. Часть 2 : учебник для вузов / Г. М. Резник [и др.] ; ответственный редактор Г. М. Резник. — 3-е изд., перераб. и доп. — Москва : Издательство Юрайт, 2023. — 519 с. — (Высшее образование). — ISBN 978-5-534-12205-3. — Текст : электронный // Образовательная платформа Юрайт [сайт]. — URL: </w:t>
      </w:r>
      <w:hyperlink r:id="rId8" w:history="1">
        <w:r>
          <w:rPr/>
          <w:t xml:space="preserve">https://urait.ru/bcode/512877</w:t>
        </w:r>
      </w:hyperlink>
    </w:p>
    <w:p>
      <w:pPr>
        <w:numPr>
          <w:ilvl w:val="0"/>
          <w:numId w:val="7"/>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9" w:history="1">
        <w:r>
          <w:rPr/>
          <w:t xml:space="preserve">https://urait.ru/bcode/533793</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i w:val="1"/>
          <w:iCs w:val="1"/>
        </w:rPr>
        <w:t xml:space="preserve">Манова, Н. С. </w:t>
      </w:r>
      <w:r>
        <w:rPr/>
        <w:t xml:space="preserve"> Уголовный процесс : учебное пособие для вузов / Н. С. Манова, Ю. В. Францифоров, Н. О. Овчинникова. — 15-е изд., перераб. и доп. — Москва : Издательство Юрайт, 2023. — 276 с. — (Высшее образование). — ISBN 978-5-534-17821-0. — Текст : электронный // Образовательная платформа Юрайт [сайт]. — URL: </w:t>
      </w:r>
      <w:hyperlink r:id="rId10" w:history="1">
        <w:r>
          <w:rPr/>
          <w:t xml:space="preserve">https://urait.ru/bcode/533797</w:t>
        </w:r>
      </w:hyperlink>
      <w:r>
        <w:rPr/>
        <w:t xml:space="preserve">.</w:t>
      </w:r>
    </w:p>
    <w:p>
      <w:pPr>
        <w:numPr>
          <w:ilvl w:val="0"/>
          <w:numId w:val="8"/>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2023. — 477 с. — (Высшее образование). — ISBN 978-5-534-12783-6. — Текст : электронный // Образовательная платформа Юрайт [сайт]. — URL: </w:t>
      </w:r>
      <w:hyperlink r:id="rId11" w:history="1">
        <w:r>
          <w:rPr/>
          <w:t xml:space="preserve">https://urait.ru/bcode/515411</w:t>
        </w:r>
      </w:hyperlink>
      <w:r>
        <w:rPr/>
        <w:t xml:space="preserve">.</w:t>
      </w:r>
    </w:p>
    <w:p>
      <w:pPr>
        <w:numPr>
          <w:ilvl w:val="0"/>
          <w:numId w:val="8"/>
        </w:numPr>
      </w:pPr>
      <w:r>
        <w:rPr/>
        <w:t xml:space="preserve">Практика применения Уголовно-процессуального кодекса РФ в 2 ч. Часть 1 : практическое пособие / В. М. Лебедев [и др.] ; ответственный редактор В. М. Лебедев. — 8-е изд., перераб. и доп. — Москва : Издательство Юрайт, 2023. — 246 с. — (Профессиональные комментарии). — ISBN 978-5-534-09489-3. — Текст : электронный // Образовательная платформа Юрайт [сайт]. — URL: </w:t>
      </w:r>
      <w:hyperlink r:id="rId12" w:history="1">
        <w:r>
          <w:rPr/>
          <w:t xml:space="preserve">https://urait.ru/bcode/512658</w:t>
        </w:r>
      </w:hyperlink>
      <w:r>
        <w:rPr/>
        <w:t xml:space="preserve">.</w:t>
      </w:r>
    </w:p>
    <w:p>
      <w:pPr>
        <w:numPr>
          <w:ilvl w:val="0"/>
          <w:numId w:val="8"/>
        </w:numPr>
      </w:pPr>
      <w:r>
        <w:rPr/>
        <w:t xml:space="preserve">Практика применения Уголовно-процессуального кодекса РФ в 2 ч. Часть 2 : практическое пособие / В. М. Лебедев [и др.] ; ответственный редактор В. М. Лебедев. — 8-е изд., перераб. и доп. — Москва : Издательство Юрайт, 2023. — 303 с. — (Профессиональные комментарии). — ISBN 978-5-534-10674-9. — Текст : электронный // Образовательная платформа Юрайт [сайт]. — URL: </w:t>
      </w:r>
      <w:hyperlink r:id="rId13" w:history="1">
        <w:r>
          <w:rPr/>
          <w:t xml:space="preserve">https://urait.ru/bcode/512659.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КонсультантПлюс - </w:t>
      </w:r>
      <w:hyperlink r:id="rId14" w:history="1">
        <w:r>
          <w:rPr/>
          <w:t xml:space="preserve">http://www.consultant.ru/</w:t>
        </w:r>
      </w:hyperlink>
    </w:p>
    <w:p>
      <w:pPr>
        <w:numPr>
          <w:ilvl w:val="0"/>
          <w:numId w:val="9"/>
        </w:numPr>
      </w:pPr>
      <w:r>
        <w:rPr/>
        <w:t xml:space="preserve">Информационно-правовой портал Гарант.РУ - </w:t>
      </w:r>
      <w:hyperlink r:id="rId15" w:history="1">
        <w:r>
          <w:rPr/>
          <w:t xml:space="preserve">http://www.garant.ru/</w:t>
        </w:r>
      </w:hyperlink>
    </w:p>
    <w:p>
      <w:pPr>
        <w:numPr>
          <w:ilvl w:val="0"/>
          <w:numId w:val="9"/>
        </w:numPr>
      </w:pPr>
      <w:r>
        <w:rPr/>
        <w:t xml:space="preserve">Конституционный Суд Российской Федерации - </w:t>
      </w:r>
      <w:hyperlink r:id="rId16" w:history="1">
        <w:r>
          <w:rPr/>
          <w:t xml:space="preserve">http://www.ksrf.ru</w:t>
        </w:r>
      </w:hyperlink>
    </w:p>
    <w:p>
      <w:pPr>
        <w:numPr>
          <w:ilvl w:val="0"/>
          <w:numId w:val="9"/>
        </w:numPr>
      </w:pPr>
      <w:r>
        <w:rPr/>
        <w:t xml:space="preserve">Верховный Суд Российской Федерации - </w:t>
      </w:r>
      <w:hyperlink r:id="rId17" w:history="1">
        <w:r>
          <w:rPr/>
          <w:t xml:space="preserve">http://www.supcourt.ru/</w:t>
        </w:r>
      </w:hyperlink>
    </w:p>
    <w:p>
      <w:pPr>
        <w:numPr>
          <w:ilvl w:val="0"/>
          <w:numId w:val="9"/>
        </w:numPr>
      </w:pPr>
      <w:r>
        <w:rPr/>
        <w:t xml:space="preserve">Генеральная прокуратура Российской Федерации - </w:t>
      </w:r>
      <w:hyperlink r:id="rId18" w:history="1">
        <w:r>
          <w:rPr/>
          <w:t xml:space="preserve">https://www.genproc.gov.ru/</w:t>
        </w:r>
      </w:hyperlink>
    </w:p>
    <w:p>
      <w:pPr>
        <w:numPr>
          <w:ilvl w:val="0"/>
          <w:numId w:val="9"/>
        </w:numPr>
      </w:pPr>
      <w:r>
        <w:rPr/>
        <w:t xml:space="preserve">Следственный комитет Российской Федерации - </w:t>
      </w:r>
      <w:hyperlink r:id="rId19" w:history="1">
        <w:r>
          <w:rPr/>
          <w:t xml:space="preserve">https://sledcom.ru/</w:t>
        </w:r>
      </w:hyperlink>
    </w:p>
    <w:p>
      <w:pPr>
        <w:numPr>
          <w:ilvl w:val="0"/>
          <w:numId w:val="9"/>
        </w:numPr>
      </w:pPr>
      <w:r>
        <w:rPr/>
        <w:t xml:space="preserve">Министерство внутренних дел Российской Федерации - </w:t>
      </w:r>
      <w:hyperlink r:id="rId20" w:history="1">
        <w:r>
          <w:rPr/>
          <w:t xml:space="preserve">https://мвд.рф</w:t>
        </w:r>
      </w:hyperlink>
    </w:p>
    <w:p>
      <w:pPr>
        <w:numPr>
          <w:ilvl w:val="0"/>
          <w:numId w:val="9"/>
        </w:numPr>
      </w:pPr>
      <w:r>
        <w:rPr/>
        <w:t xml:space="preserve">Федеральная служба безопасности России - </w:t>
      </w:r>
      <w:hyperlink r:id="rId21" w:history="1">
        <w:r>
          <w:rPr/>
          <w:t xml:space="preserve">http://www.fsb.ru/</w:t>
        </w:r>
      </w:hyperlink>
    </w:p>
    <w:p>
      <w:pPr>
        <w:numPr>
          <w:ilvl w:val="0"/>
          <w:numId w:val="9"/>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3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FA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63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931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C9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99F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9BB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640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706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A8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876" TargetMode="External"/><Relationship Id="rId8" Type="http://schemas.openxmlformats.org/officeDocument/2006/relationships/hyperlink" Target="https://urait.ru/bcode/512877" TargetMode="External"/><Relationship Id="rId9" Type="http://schemas.openxmlformats.org/officeDocument/2006/relationships/hyperlink" Target="https://urait.ru/bcode/533793" TargetMode="External"/><Relationship Id="rId10" Type="http://schemas.openxmlformats.org/officeDocument/2006/relationships/hyperlink" Target="https://urait.ru/bcode/533797" TargetMode="External"/><Relationship Id="rId11" Type="http://schemas.openxmlformats.org/officeDocument/2006/relationships/hyperlink" Target="https://urait.ru/bcode/515411" TargetMode="External"/><Relationship Id="rId12" Type="http://schemas.openxmlformats.org/officeDocument/2006/relationships/hyperlink" Target="https://urait.ru/bcode/512658" TargetMode="External"/><Relationship Id="rId13" Type="http://schemas.openxmlformats.org/officeDocument/2006/relationships/hyperlink" Target="https://urait.ru/bcode/512659"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2026-04-21T06:20:18+03:00</dcterms:created>
  <dcterms:modified xsi:type="dcterms:W3CDTF">2026-04-21T06:20:18+03:00</dcterms:modified>
</cp:coreProperties>
</file>

<file path=docProps/custom.xml><?xml version="1.0" encoding="utf-8"?>
<Properties xmlns="http://schemas.openxmlformats.org/officeDocument/2006/custom-properties" xmlns:vt="http://schemas.openxmlformats.org/officeDocument/2006/docPropsVTypes"/>
</file>