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методы и приемы  в области техносферной безопасности, измерительной и вычислительной техники, информационных технологий;</w:t>
            </w:r>
          </w:p>
          <w:p/>
          <w:p>
            <w:pPr/>
            <w:r>
              <w:rPr/>
              <w:t xml:space="preserve">ОПК-1.2. Определяет и анализирует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технологий;</w:t>
            </w:r>
          </w:p>
          <w:p/>
          <w:p>
            <w:pPr/>
            <w:r>
              <w:rPr/>
              <w:t xml:space="preserve">ОПК-1.3. Способен использовать основные методы и приемы при решении типовых задач в области профессиональной деятельности, связанной с защитой окружающей среды и обеспечением безопасности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Статика твердого тела. Кинематика точки. Кинематика твердого тела. Динамика точки и твердого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Решение комплектов задач (рабочая тетрадь);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аксиомы статики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Главный вектор и главный момент системы сил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ускорения точки при задании ее движения векторным, координатным и естественным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 динамики. Законы динамики (законы Галилея-Ньютона)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Применение уравнений равновесия системы сходящихся сил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скорости точки при задании ее движения векторным, координатным и естественным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Три формы уравнения движения материальной точки; две основные задачи динамики материальной точки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Изучить тему: скорости и ускорения точек твердого тела, вращающегося вокруг неподвижной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угловая скорость и угловое ускорение твердого тела как векторы; векторные формулы для скоростей и ускорений точек твердого тела вращающегося вокруг неподвижной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система сходящихся сил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применение условий равновесия пар сил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Решить и оформить расчетно-графическую работу по теме: определение реакций опор твердого тела (система сил, расположенных произвольно в одной плоскости)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расчет плоских ферм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Решить и оформить расчетно-графическую работу по теме: определение реакций опор составной конструкции (системы двух тел)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определение реакций опор и сил в стержнях плоской фермы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Решить и оформить расчетно-графическую работу по теме: определение реакций опор и сил в стержнях плоской фермы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скорости точки при задании ее движения векторным, координатным и естественным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Изучить тему: определение траектории, положения и скорости точки при задании ее движения координатным способом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определение скорости и ускорения точки по заданным уравнениям ее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Решить и оформить расчетно-графическую работу: определение скорости и ускорения точки по заданным уравнениям ее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Изучить тему: угловая скорость и угловое ускорение твердого тела как векторы; векторные формулы для скоростей и ускорений точек твердого тела вращающегося вокруг неподвижной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тему: три формы уравнения движения материальной точки; две основные задачи динамики материальной точки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Подготовиться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работой. Например, в рамках освоения дисциплины предусмотрены такие формы, как мозговой штурм, проблемное обучение, программа саморазвития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в ходе лекционных занятий необходимо вести конспектирование учебного материала. Общие и утвердившиеся в практике правила и приемы конспектирования лекций: 1. Конспектирование лекций ведется в специально отведенной для этого тетради, каждый лист которой должен иметь поля, на которых делаются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положений; 2.</w:t>
      </w:r>
      <w:r>
        <w:rPr/>
        <w:t xml:space="preserve"> </w:t>
      </w:r>
      <w:r>
        <w:rPr/>
        <w:t xml:space="preserve">Необходимо записывать тему и план лекций, рекомендуемую литературу к теме. Записи разделов лекции должны иметь заголовки, подзаголовки, красные строки. Для выделения разделов, выводов, определений, основных идей можно использовать цветные карандаши и фломастеры; 3. Названные в лекции ссылки на первоисточники надо пометить на полях, чтобы при самостоятельной работе найти и вписать их; 4. В конспекте дословно записываются определения понятий, категорий и законов. Остальное должно быть записано своими словами; 5. Каждому студенту необходимо выработать и использовать допустимые сокращения наиболее распространенных терминов и понятий; 6. В конспект следует заносить всё, что преподаватель пишет на доске, а также рекомендуемые схемы, таблицы, диаграммы и т. д.</w:t>
      </w:r>
    </w:p>
    <w:p>
      <w:pPr/>
      <w:r>
        <w:rPr/>
        <w:t xml:space="preserve">В ходе подготовки к практическому занятию обучающимся необходимо прочитать конспект лекции, изучить основную литературу, ознакомиться с дополнительной литературой, выполнить выданные преподавателем практические задания. При этом учесть рекомендации преподавателя и требования программы. Дорабатывать свой конспект лекции, делая в нем соответствующие записи из литературы. Желательно при подготовке к практическим занятиям по дисциплине одновременно использовать несколько источников, раскрывающих заданные вопросы.</w:t>
      </w:r>
    </w:p>
    <w:p>
      <w:pPr/>
      <w:r>
        <w:rPr/>
        <w:t xml:space="preserve">Самостоятельная работа обучающихся включает в себя: самостоятельное изучение разделов дисциплины, решение и оформление расчетно-графических работ, подготовку к контрольным работам, подготовку к зачету. В ходе самостоятельной работы обучающимся необходимо изучить следующие разделы дисциплины:</w:t>
      </w:r>
      <w:r>
        <w:rPr/>
        <w:t xml:space="preserve"> основные исторические этапы развития механики; система сходящихся сил; применение условий равновесия пар сил; момент силы относительно точки и относительно оси; главный вектор и главный момент системы сил; система сил, расположенных произвольно в одной плоскости; определение реакций опор твердого тела (cистема сил, расположенных произвольно в одной плоскости); определение реакций опор составной конструкции (системы двух тел); расчет плоских ферм; определение усилий в стержнях ферм по способу Риттера; определение реакций опор и сил в стержнях плоской фермы; система сил, расположенных произвольно в пространстве; теорема о моменте равнодействующей силы (теорема Вариньона); определение реакций опор твердого тела (cистема сил, расположенных произвольно в пространстве); трение; равновесие при наличии трения; центр тяжести; способы определения координат центров тяжести тел; способы задания движения точки; определение траектории, положения и скорости точки при задании ее движения координатным способом; касательное и нормальное ускорения точки; графики движения, скорости и ускорения точки; определение скорости и ускорения точки по заданным уравнениям ее движения; скорости и ускорения точек твердого тела, вращающегося вокруг неподвижной оси; угловая скорость и угловое ускорение твердого тела как векторы; векторные формулы для скоростей и ускорений точек твердого тела вращающегося вокруг неподвижной оси; относительное, переносное и абсолютное движения точки; теорема о сложении скоростей точки; определение относительной, переносной и абсолютной скоростей кривошипно-кулисного механизма; теорема о сложении ускорений точки при поступательном переносном движении; теорема о сложении ускорений точки при вращательном переносном движении (теорема Кориолиса); Кориолисово ускорение; плоское движение твердого тела (основные понятия); ускорения точек плоской фигуры; мгновенный центр ускорений; кинематический анализ плоского механизма; сферическое движение твердого тела; общий случай движения свободного твердого тела; три формы уравнения движения материальной точки; две основные задачи динамики материальной точки; прямолинейное колебательное движение материальной точки; механическая система; центр масс механической системы; твердое тело; момент инерции твердого тела; теорема о движении центра масс механической системы; теоремы об изменении момента количества движения материальной точки и об изменении кинетического момента механической системы; работа силы; принцип Германа-Эйлера-Даламбера для материальной точки и механической системы.</w:t>
      </w:r>
    </w:p>
    <w:p>
      <w:pPr/>
      <w:r>
        <w:rPr/>
        <w:t xml:space="preserve">При подготовке к зачету обучающимся необходимо ознакомиться с перечнями вопросов к зачету. При проработке этих вопросов обучающимся рекомендуется использовать конспекты лекций и учебно-методические материалы.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образования, с учетом компетентностного подхода к обучению студентов.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работой. Например, в рамках освоения дисциплины предусмотрены такие формы, как мозговой штурм, проблемное обучение, программа саморазвития и др.</w:t>
      </w:r>
    </w:p>
    <w:p>
      <w:pPr/>
      <w:r>
        <w:rPr/>
        <w:t xml:space="preserve">Текущий контроль успеваемости и промежуточной аттестации обучающихся преподавателям рекомендуется осуществлять посредством контрольных работ, расчетно-графических работ и зачета.</w:t>
      </w:r>
    </w:p>
    <w:p>
      <w:pPr/>
      <w:r>
        <w:rPr/>
        <w:t xml:space="preserve">Каждая контрольная работа состоит из двух задач. Контрольные работы преподавателям рекомендуется оценивать по следующей балльно-рейтинговой системе оценки качества освоения дисциплины (для каждой задачи в отдельности): расчетная схема составлена верна – 1 балл, расчетная схема составлена не верна – 0 баллов; уравнения составлены правильно – 3 балла, уравнения составлены неправильно – 0</w:t>
      </w:r>
      <w:r>
        <w:rPr/>
        <w:t xml:space="preserve"> </w:t>
      </w:r>
      <w:r>
        <w:rPr/>
        <w:t xml:space="preserve">баллов; численное решение правильное – 1 балл, численное решение не правильное – 0</w:t>
      </w:r>
      <w:r>
        <w:rPr/>
        <w:t xml:space="preserve"> </w:t>
      </w:r>
      <w:r>
        <w:rPr/>
        <w:t xml:space="preserve">баллов. Баллы за каждую задачу суммируются. Обучающийся получает оценку "отлично" если набрал 10-9 баллов, "хорошо" – 8-7 баллов, "удовлетворительно" – 6-5</w:t>
      </w:r>
      <w:r>
        <w:rPr/>
        <w:t xml:space="preserve"> </w:t>
      </w:r>
      <w:r>
        <w:rPr/>
        <w:t xml:space="preserve">балла, "не удовлетворительно" – 4 балла и менее.</w:t>
      </w:r>
    </w:p>
    <w:p>
      <w:pPr/>
      <w:r>
        <w:rPr/>
        <w:t xml:space="preserve">Расчетно-графические работы преподавателям рекомендуется оценивать по следующей балльно-рейтинговой системе оценки качества освоения дисциплины: работа выполнена в срок – 1 балл, работа выполнена с опозданием – 0 баллов; работа оформлена в соответствии с требованиями ГОСТ – 1 балл, работа оформлена не в соответствии с требованиями ГОСТ – 0 балл; работа решена правильно – 2 балла, работа решена неправильно – 0 баллов; в процессе защиты работы получены правильные ответы на вопросы 3 балла, получены частично правильные ответы 2 балла, получены неправильные ответы – 0 баллов. Обучающийся получает оценку "отлично" если набрал 7 баллов, "хорошо" – 6-5 баллов, "удовлетворительно" – 4-3 балла, "не удовлетворительно" – 2</w:t>
      </w:r>
      <w:r>
        <w:rPr/>
        <w:t xml:space="preserve"> </w:t>
      </w:r>
      <w:r>
        <w:rPr/>
        <w:t xml:space="preserve">балла и менее.</w:t>
      </w:r>
    </w:p>
    <w:p>
      <w:pPr/>
      <w:r>
        <w:rPr/>
        <w:t xml:space="preserve">Преподавателям рекомендуется зачет проводить в устной форме по билетам. Билет должен содержать два теоретических вопроса. Ответ на теоретические вопросы преподавателям рекомендуется оценивать по следующей шкале: получены полные или достаточно полные ответы на вопросы – оценка "зачтено", получены неполные ответы на вопросы или не получены ответы на вопросы – оценка "не зачтено". Оценку преподавателям рекомендуется выставлять с учётом оценки на ответ по билету и результатов расчетно-графических и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Мещерский, И. В. Задачи по теоретической механике : учеб. пособие для студентов вузов, обучающихся по техническим специальностям / И. В. Мещерский ; под ред. В. А. Пальмова, Д. Р. Меркина. - Изд. 45-е, стер. - Санкт-Петербург ; Москва ; Краснодар : Лань, 2006. - 448 с.</w:t>
      </w:r>
    </w:p>
    <w:p>
      <w:pPr/>
      <w:r>
        <w:rPr/>
        <w:t xml:space="preserve">2. Сборник заданий для курсовых работ по теоретической механике : учеб. пособие для высш. техн. учеб. заведений / [А. А. Яблонский [и др.] ; под ред. А. А. Яблонского. - Изд. 16-изд., стер. - Москва : Интеграл-Пресс, 2008. - 382 с.</w:t>
      </w:r>
    </w:p>
    <w:p>
      <w:pPr/>
      <w:r>
        <w:rPr/>
        <w:t xml:space="preserve">3. Тарг, С. М. Краткий курс теоретической механики : учеб. для студентов высш. техн. вузов / С. М. Тарг. - Изд. 18-е, стер. - Москва : Высшая школа, 2008. - 416 с.</w:t>
      </w:r>
    </w:p>
    <w:p>
      <w:pPr/>
      <w:r>
        <w:rPr/>
        <w:t xml:space="preserve">4. Теоретическая механика [Электронный ресурс] : учебник для бакалавров : электронная копия / Зегежда С. А., Поляхов Н. Н., Юшков М. П. - 3-е изд. - Электрон. текстовые дан. - Москва : Юрайт, 2012. - (Электронные учебники издательства "Юрайт").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Бать, М. И. Теоретическая механика в примерах и задачах : Статика и кинематика : Учеб.пособие для студентов вузов. - 10-е изд.,перераб.,доп. - Санкт-Петербург : Политехника, 1995. - 669 с.</w:t>
      </w:r>
    </w:p>
    <w:p>
      <w:pPr/>
      <w:r>
        <w:rPr/>
        <w:t xml:space="preserve">2. Бать, М. И. Теоретическая механика в примерах и задачах : учебное пособие для студентов высших технических учебных заведений / М. И. Бать, Г. Ю. Джанелидзе, А. С. Кельзон ; под ред. Д. Р. Меркина, Т. 1, Статика и кинематика. - 8-е изд., перераб. - Москва : Наука, 1984.</w:t>
      </w:r>
    </w:p>
    <w:p>
      <w:pPr/>
      <w:r>
        <w:rPr/>
        <w:t xml:space="preserve">3. Бать, М. И. Теоретическая механика в примерах и задачах : учеб. пособие для втузов / М. И. Бать, Г. Ю. Джанелидзе, А. С. Кельзон ; под ред. Д. Р. Меркина, Т. 2, Динамика. - Изд. 7-е, перераб. - Москва : Наука, 1985. - 559 с.</w:t>
      </w:r>
    </w:p>
    <w:p>
      <w:pPr/>
      <w:r>
        <w:rPr/>
        <w:t xml:space="preserve">4. Кирсанов, М. Н. Теоретическая механика : статика : кинематика : динамика : решения в системе </w:t>
      </w:r>
      <w:r>
        <w:rPr/>
        <w:t xml:space="preserve">MAPLE</w:t>
      </w:r>
      <w:r>
        <w:rPr/>
        <w:t xml:space="preserve"> </w:t>
      </w:r>
      <w:r>
        <w:rPr/>
        <w:t xml:space="preserve">V</w:t>
      </w:r>
      <w:r>
        <w:rPr/>
        <w:t xml:space="preserve"> / М. Н. Кирсанов. - Изд. 2-е, испр. - Москва : ФИЗМАТЛИТ, 2008. - 384 с.</w:t>
      </w:r>
    </w:p>
    <w:p>
      <w:pPr/>
      <w:r>
        <w:rPr/>
        <w:t xml:space="preserve">5. Сборник коротких задач по теоретической механике : учебное пособие для студентов вузов, обучающихся по направлению и специальностям в области техники и технологий / [О. Э. Кепе [и др.] ; под ред. О. Э. Кепе. - Изд. 2-е, стер. - Санкт-Петербург ; Москва ; Краснодар : Лань, 2009. - 368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Теоретическая механика. Электронный учебный курс для студентов очной и заочной форм обучения  [Электронный ресурс] / [авт. проекта: И. Каримов].  - URL:  </w:t>
      </w:r>
      <w:hyperlink r:id="rId7" w:history="1">
        <w:r>
          <w:rPr/>
          <w:t xml:space="preserve">http://www.teoretmeh.ru</w:t>
        </w:r>
      </w:hyperlink>
      <w:r>
        <w:rPr/>
        <w:t xml:space="preserve">. - (20.04.2016).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845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oretme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2026-04-23T19:00:01+03:00</dcterms:created>
  <dcterms:modified xsi:type="dcterms:W3CDTF">2026-04-23T19:00:01+03:00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