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2023-2028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безопасности жизнедеятельности и здоровьесберегающих технологий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2023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АНАТОМИЯ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(Безопасность жизнедеятельности и Физическая культура)»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2023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(Безопасность жизнедеятельности и Физическая культура)»).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психолого-педагогические технологии в профессиональной деятельности, необходимые для индивидуализации обучения, развития, воспитания, в том числе обучающихся с особыми образовательными потребностями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Учитывает в профессиональной деятельности индивидуальные, возрастные и психофизиологические особенности обучающихся. </w:t>
            </w:r>
          </w:p>
          <w:p/>
          <w:p>
            <w:pPr/>
            <w:r>
              <w:rPr/>
              <w:t xml:space="preserve">ОПК-6.2. Применяет в профессиональной деятельности психолого-педагогические технологии, необходимые для индивидуализации обучения, развития и воспитания, в том числе обучающихся с особыми образовательными потребностями.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Анатомия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I.Основы анатомии и морфологии.  Остеология. Миология.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2.Спланхнология и неврология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Контрольная работа; Собеседование;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 в предмет. анатомия как наука. Методы анатомических исследований. Хрящевые и костные ткани. Грубоволокнистая и пластинчатая костная ткань. Остеон как структурная единица пластинчатой костной ткани. Кость как орган .Способы соединения костей между собой. Непрерывные, полунепрерывные и прерывные соединения.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Суставы. Виды суставов. Оси движения. Дополнительные элементы суставов.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гладкой и поперечно-полосатой мышечной ткани. Саркомер как структурная единица поперечнополосатой мышечной ткани. Классификация мышц.Основы биомеханики.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Сердце. Топография,  внешнее строение, камеры сердца. Кровоснабжение, иннервация, автоматия сердца, цикл работы сердца. Сердечно-сосудистая система. Большой и малый круги кровообращения.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Особенности строения пищеварительной, дыхательной систем. Мочевыделительная система. Образование мочи.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Неврология. Нервная ткань. Нейрон и нейроглия. Спинной и головной мозг.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 Соматическая и вегетативная нервная система.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Анализаторы. Их строение и функции.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остеологии. Особенности строения плоских, длинных трубчатых, коротких трубчатых, губчатых и пневматизированных  костей.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Позвоночный столб. Грудная клетка. Рёбра. Функции грудной клетки. Способы соединения костей между собой.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Плечевой пояс. Свободная верхняя конечность.Тазовый пояс. Свободная нижняя конечность. Своды стопы.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Череп. Особенности костей крыши черепа. Кости мозгового черепа. Кости лицевого черепа. Строение глазницы, носовой полости. Черепные ямки. Контрфорсы черепа.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Мышцы, приводящие в движение  плечевой пояс,  плечевой и локтевой суставы. Мышцы тазобедренного и коленного суставов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Поверхностные и глубокие мышцы спины. Мышцы живота. Линии слабого сопротивления живота:  белая линия живота, пупочное кольцо, паховый и бедренный каналы.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Мимические и жевательные мышцы. Поверхностные и глубокие мышцы шеи. Дыхательные мышцы. Мышцы прямо и косвенно участвующие в дыхании. Вспомогательные мышцы.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Основы остеологии;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 ответить в форме  контрольной работы по следующим позициям: 1.Строение и функции  грубоволокнистой и пластинчатой костной ткани 2.Структурная единица пластинчатой костной ткани – остеон 3.Способы соединения костей между собой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занятию. Позвоночный столб.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&amp;quot;Позвоночный столб. Отделы позвоночного столба. Особенности позвонков разных отделов».  Тема для изучения: Частная остеология.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Грудная клетка. Плечевой пояс. Свободная верхняя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 Грудная клетка. Строение костей. Способы их соединения. Свободная верхняя  конечность. Строение костей. Способы их соединения. Тема для изучения: частная остеология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Тазовый пояс. Свободная нижняя конечность.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Строение костей тазового пояса. Способы соединения костей. 2.	Отличия мужского и женского таза. 3.	Особенности соединения костей тазового пояса и свободной нижней конечности.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Череп. Кости мозгового и лицевого черепа.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Особенности костей крыши черепа 2.	Кости мозгового и лицевого черепа 3.	Способы соединения костей: швы, суставы, облитерация швов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плечевого пояса и свободной верхней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 приводящие в движение плечевой пояс 2.	Мышцы, приводящие в движение плечевой сустав 3.	Мышцы, приводящие в движение локтевой сустав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лабораторному занятию: Мышцы  тазового пояса и свободной  нижней конечности.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1.Мышцы флексоры и экстензоры 2.Мышцы абдукторы и аддукторы 3.Мышцы пронаторы и супинаторы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Мышцы спины. Мышцы живота. Линии слабого сопротивления живота.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спины 2.Глубокие мышцы спины 3.Белая линия живота, пупочное кольцо, паховый и бедренный канал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теме; Мышцы шеи.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1.Поверхностные мышцы шеи 2.Мышцы, прикрепляющиеся к подъязычной кости 3.Глубокие мышцы шеи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Мимические и жевательные мышцы.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приводящие в движение нижнюю челюсть 2.	Мимические мышцы 3.	Особенности строения мимических мышц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лабораторной работе: Дыхательные мышцы;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Мышцы,  участвующие в процессе вдоха и выдоха 2.	Вспомогательные дыхательные мышцы 3.	Мышцы, косвенно участвующие в процессе дыхания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собеседованию по теме: Сердце.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устно ответить в форме собеседования по следующим позициям: 1.	Топография и строение сердца.   2.	Стенки сердца. Ушки сердца. 3.	История пересадок сердца.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контрольной работе: Камеры сердца. Автоматия сердца. Цикл работы сердца. Большой и малый круг кровообращения. Строение кровеносных  сосудов. Задание: Используя рекомендуемую учебную литературу изучить материал по заданной теме. Порядок выполнения: изучить рекомендуемую основную и дополнительную литературу. Быть готовым письменно, в форме контрольной  работы ответить  на вопросы по следующим позициям: 1.	Строение предсердий и желудочков сердца 2.	Нервно-мышечные пучки как водители ритма. Пучок Гиса 3.	Стадии сокращения сердца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 зачёту по пройденным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numPr>
          <w:ilvl w:val="0"/>
          <w:numId w:val="1"/>
        </w:numPr>
      </w:pPr>
      <w:r>
        <w:rPr/>
        <w:t xml:space="preserve">информационные коммуникативные технологии (презентации, интерактивная  доска, персональные компьютеры, работа в сети </w:t>
      </w:r>
      <w:r>
        <w:rPr/>
        <w:t xml:space="preserve">Internet</w:t>
      </w:r>
      <w:r>
        <w:rPr/>
        <w:t xml:space="preserve">), работа дистанционно  в системе </w:t>
      </w:r>
      <w:r>
        <w:rPr/>
        <w:t xml:space="preserve">Zoom</w:t>
      </w:r>
    </w:p>
    <w:p>
      <w:pPr>
        <w:numPr>
          <w:ilvl w:val="0"/>
          <w:numId w:val="1"/>
        </w:numPr>
      </w:pPr>
      <w:r>
        <w:rPr/>
        <w:t xml:space="preserve">визуальные технические средства обучения (обучающие фильмы)</w:t>
      </w:r>
    </w:p>
    <w:p>
      <w:pPr>
        <w:numPr>
          <w:ilvl w:val="0"/>
          <w:numId w:val="1"/>
        </w:numPr>
      </w:pPr>
      <w:r>
        <w:rPr/>
        <w:t xml:space="preserve">мастер-классы специалистов в области медицины,</w:t>
      </w:r>
    </w:p>
    <w:p>
      <w:pPr>
        <w:numPr>
          <w:ilvl w:val="0"/>
          <w:numId w:val="1"/>
        </w:numPr>
      </w:pPr>
      <w:r>
        <w:rPr/>
        <w:t xml:space="preserve">собеседование</w:t>
      </w:r>
    </w:p>
    <w:p>
      <w:pPr>
        <w:numPr>
          <w:ilvl w:val="0"/>
          <w:numId w:val="1"/>
        </w:numPr>
      </w:pP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собеседование; контрольная работа.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Собеседование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/>
    <w:p>
      <w:pPr/>
      <w:r>
        <w:rPr/>
        <w:t xml:space="preserve">Контрольная работа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2"/>
        </w:numPr>
      </w:pPr>
      <w:r>
        <w:rPr/>
        <w:t xml:space="preserve">Эпителиальные ткани.</w:t>
      </w:r>
    </w:p>
    <w:p>
      <w:pPr>
        <w:numPr>
          <w:ilvl w:val="0"/>
          <w:numId w:val="2"/>
        </w:numPr>
      </w:pPr>
      <w:r>
        <w:rPr/>
        <w:t xml:space="preserve">Соединительные ткани.</w:t>
      </w:r>
    </w:p>
    <w:p>
      <w:pPr>
        <w:numPr>
          <w:ilvl w:val="0"/>
          <w:numId w:val="2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2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2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2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2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2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2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2"/>
        </w:numPr>
      </w:pPr>
      <w:r>
        <w:rPr/>
        <w:t xml:space="preserve">Отделы  головного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2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2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2"/>
        </w:numPr>
      </w:pPr>
      <w:r>
        <w:rPr/>
        <w:t xml:space="preserve">Строение глаза.</w:t>
      </w:r>
    </w:p>
    <w:p>
      <w:pPr>
        <w:numPr>
          <w:ilvl w:val="0"/>
          <w:numId w:val="2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2"/>
        </w:numPr>
      </w:pPr>
      <w:r>
        <w:rPr/>
        <w:t xml:space="preserve">Строение уха.</w:t>
      </w:r>
    </w:p>
    <w:p>
      <w:pPr>
        <w:numPr>
          <w:ilvl w:val="0"/>
          <w:numId w:val="2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2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2"/>
        </w:numPr>
      </w:pPr>
      <w:r>
        <w:rPr/>
        <w:t xml:space="preserve">Образование мочи.</w:t>
      </w:r>
    </w:p>
    <w:p>
      <w:pPr>
        <w:numPr>
          <w:ilvl w:val="0"/>
          <w:numId w:val="2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  <w:i w:val="1"/>
          <w:iCs w:val="1"/>
        </w:rPr>
        <w:t xml:space="preserve">Оценочное средство 1 – собеседование</w:t>
      </w:r>
    </w:p>
    <w:p>
      <w:pPr/>
      <w:r>
        <w:rPr/>
        <w:t xml:space="preserve">Собеседование – средство контроля, организованное как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теме, проблеме и т.п.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Вопросы для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- </w:t>
      </w:r>
      <w:r>
        <w:rPr/>
        <w:t xml:space="preserve">строение и функции опорно-двигательного аппарата человека</w:t>
      </w:r>
      <w:r>
        <w:rPr/>
        <w:t xml:space="preserve"> </w:t>
      </w:r>
    </w:p>
    <w:p>
      <w:pPr/>
      <w:r>
        <w:rPr/>
        <w:t xml:space="preserve">- особенности роста и развития мышечного аппарата</w:t>
      </w:r>
      <w:r>
        <w:rPr/>
        <w:t xml:space="preserve"> </w:t>
      </w:r>
    </w:p>
    <w:p>
      <w:pPr/>
      <w:r>
        <w:rPr/>
        <w:t xml:space="preserve">- особенности роста и развития костного аппарата</w:t>
      </w:r>
      <w:r>
        <w:rPr/>
        <w:t xml:space="preserve"> </w:t>
      </w:r>
    </w:p>
    <w:p>
      <w:pPr/>
      <w:r>
        <w:rPr/>
        <w:t xml:space="preserve">- строение и функции центральной и периферической нервной системы </w:t>
      </w:r>
      <w:r>
        <w:rPr/>
        <w:t xml:space="preserve"> </w:t>
      </w:r>
    </w:p>
    <w:p>
      <w:pPr/>
      <w:r>
        <w:rPr/>
        <w:t xml:space="preserve">- особенности роста и развития нервных структур</w:t>
      </w:r>
      <w:r>
        <w:rPr/>
        <w:t xml:space="preserve"> </w:t>
      </w:r>
    </w:p>
    <w:p>
      <w:pPr/>
      <w:r>
        <w:rPr/>
        <w:t xml:space="preserve">- особенности роста и развития нервных центров</w:t>
      </w:r>
      <w:r>
        <w:rPr/>
        <w:t xml:space="preserve"> </w:t>
      </w:r>
    </w:p>
    <w:p>
      <w:pPr/>
      <w:r>
        <w:rPr/>
        <w:t xml:space="preserve">- особенности роста и развития центров автономной регуляции функций организма</w:t>
      </w:r>
      <w:r>
        <w:rPr/>
        <w:t xml:space="preserve"> </w:t>
      </w:r>
    </w:p>
    <w:p>
      <w:pPr/>
      <w:r>
        <w:rPr/>
        <w:t xml:space="preserve">- строение и функции сердца, строение артериальной и венозной систем </w:t>
      </w:r>
      <w:r>
        <w:rPr/>
        <w:t xml:space="preserve"> </w:t>
      </w:r>
    </w:p>
    <w:p>
      <w:pPr/>
      <w:r>
        <w:rPr/>
        <w:t xml:space="preserve">- анатомия и физиология большого </w:t>
      </w:r>
      <w:r>
        <w:rPr/>
        <w:t xml:space="preserve">и  малого</w:t>
      </w:r>
      <w:r>
        <w:rPr/>
        <w:t xml:space="preserve"> кругов кровообращения</w:t>
      </w:r>
      <w:r>
        <w:rPr/>
        <w:t xml:space="preserve"> </w:t>
      </w:r>
    </w:p>
    <w:p>
      <w:pPr/>
      <w:r>
        <w:rPr/>
        <w:t xml:space="preserve">- газообмен в легких и в тканях</w:t>
      </w:r>
      <w:r>
        <w:rPr/>
        <w:t xml:space="preserve"> </w:t>
      </w:r>
    </w:p>
    <w:p>
      <w:pPr/>
      <w:r>
        <w:rPr/>
        <w:t xml:space="preserve">- строение и функции дыхательной системы </w:t>
      </w:r>
      <w:r>
        <w:rPr/>
        <w:t xml:space="preserve"> </w:t>
      </w:r>
    </w:p>
    <w:p>
      <w:pPr/>
      <w:r>
        <w:rPr/>
        <w:t xml:space="preserve">- физиология процесса внешнего и тканевого дыхания</w:t>
      </w:r>
      <w:r>
        <w:rPr/>
        <w:t xml:space="preserve"> </w:t>
      </w:r>
    </w:p>
    <w:p>
      <w:pPr/>
      <w:r>
        <w:rPr/>
        <w:t xml:space="preserve">- строение и функции желудочно-кишечного тракта</w:t>
      </w:r>
      <w:r>
        <w:rPr/>
        <w:t xml:space="preserve"> </w:t>
      </w:r>
    </w:p>
    <w:p>
      <w:pPr/>
      <w:r>
        <w:rPr/>
        <w:t xml:space="preserve">- физиология пищеварительных процессов в желудке, тонком и толстом кишечнике</w:t>
      </w:r>
      <w:r>
        <w:rPr/>
        <w:t xml:space="preserve"> </w:t>
      </w:r>
    </w:p>
    <w:p>
      <w:pPr/>
      <w:r>
        <w:rPr/>
        <w:t xml:space="preserve">- пристеночное пищеварение, всасывание питательных веществ в кишечнике</w:t>
      </w:r>
      <w:r>
        <w:rPr/>
        <w:t xml:space="preserve"> </w:t>
      </w:r>
    </w:p>
    <w:p>
      <w:pPr/>
      <w:r>
        <w:rPr/>
        <w:t xml:space="preserve">- роль пищеварительных желез в процессе пищеварения</w:t>
      </w:r>
      <w:r>
        <w:rPr/>
        <w:t xml:space="preserve"> </w:t>
      </w:r>
    </w:p>
    <w:p>
      <w:pPr/>
      <w:r>
        <w:rPr/>
        <w:t xml:space="preserve">- биохимический распад белков, жиров, углеводов</w:t>
      </w:r>
      <w:r>
        <w:rPr/>
        <w:t xml:space="preserve"> </w:t>
      </w:r>
    </w:p>
    <w:p>
      <w:pPr/>
      <w:r>
        <w:rPr/>
        <w:t xml:space="preserve">- биохимический синтез в клетке белков, жиров, углеводов</w:t>
      </w:r>
      <w:r>
        <w:rPr/>
        <w:t xml:space="preserve"> </w:t>
      </w:r>
    </w:p>
    <w:p>
      <w:pPr/>
      <w:r>
        <w:rPr/>
        <w:t xml:space="preserve">- строение и функции эндокринной системы </w:t>
      </w:r>
      <w:r>
        <w:rPr/>
        <w:t xml:space="preserve"> </w:t>
      </w:r>
    </w:p>
    <w:p>
      <w:pPr/>
      <w:r>
        <w:rPr/>
        <w:t xml:space="preserve">-анатомия </w:t>
      </w:r>
      <w:r>
        <w:rPr/>
        <w:t xml:space="preserve">и  физиология</w:t>
      </w:r>
      <w:r>
        <w:rPr/>
        <w:t xml:space="preserve"> гипоталамо-гипофизарной системы</w:t>
      </w:r>
      <w:r>
        <w:rPr/>
        <w:t xml:space="preserve"> </w:t>
      </w:r>
    </w:p>
    <w:p>
      <w:pPr/>
      <w:r>
        <w:rPr/>
        <w:t xml:space="preserve">-физиологическая роль гормонов гипофиза, щитовидной, паращитовидных желез, надпочечников, яичек, яичников</w:t>
      </w:r>
      <w:r>
        <w:rPr/>
        <w:t xml:space="preserve"> </w:t>
      </w:r>
    </w:p>
    <w:p>
      <w:pPr/>
      <w:r>
        <w:rPr/>
        <w:t xml:space="preserve">-особенности строения </w:t>
      </w:r>
      <w:r>
        <w:rPr/>
        <w:t xml:space="preserve">и  функционирования</w:t>
      </w:r>
      <w:r>
        <w:rPr/>
        <w:t xml:space="preserve"> нервной системы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Критерии оценки собеседования: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«отлично»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проявляющаяся в свободном оперировании понятиями, умении выделить существенные и несущественные его признаки, причинно-следственные связи. Ответ формулируется в терминах науки, изложен литературным языком, логичен, доказателен, демонстрирует авторскую позицию студента.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«хорошо»</w:t>
      </w:r>
      <w:r>
        <w:rPr/>
        <w:t xml:space="preserve"> выставляется студенту, если дан полный, развернутый ответ на поставленный вопрос, показана совокупность осознанных знаний об объекте, доказательно раскрыты основные положения темы; в ответе прослеживается четкая структура, логическая последовательность, отражающая сущность раскрываемых понятий, теорий, явлений. Ответ изложен литературным языком в терминах науки. Могут быть допущены недочеты в определении понятий, исправленные студентом самостоятельно в процессе ответа.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«удовлетворительно»</w:t>
      </w:r>
      <w:r>
        <w:rPr/>
        <w:t xml:space="preserve"> выставляется студенту, если дан полный, но недостаточно последовательный ответ на поставленный вопрос, но при этом показано умение выделить существенные и несущественные признаки и причинно-следственные связи. Ответ логичен и изложен в терминах науки. Могут быть допущены 2-3 ошибки в определении основных понятий, которые студент затрудняется исправить самостоятельно.</w:t>
      </w:r>
      <w:r>
        <w:rPr/>
        <w:t xml:space="preserve"> </w:t>
      </w:r>
    </w:p>
    <w:p>
      <w:pPr/>
      <w:r>
        <w:rPr>
          <w:b w:val="1"/>
          <w:bCs w:val="1"/>
        </w:rPr>
        <w:t xml:space="preserve">Оценка «неудовлетворительно»</w:t>
      </w:r>
      <w:r>
        <w:rPr/>
        <w:t xml:space="preserve"> выставляется студенту, если дан неполный ответ, представляющий собой разрозненные знания по теме вопроса с существенными ошибками в определениях. Присутствуют фрагментарность, нелогичность изложения. Студент не осознает язь данного понятия, теории, явления с другими объектами дисциплины. Отсутствуют выводы, конкретизация и доказательность изложения. Речь неграмотная. Дополнительные и уточняющие вопросы преподавателя не приводят к коррекции ответа студента не только на поставленный вопрос, но и на другие вопросы дисциплины.</w:t>
      </w:r>
      <w:r>
        <w:rPr/>
        <w:t xml:space="preserve"> </w:t>
      </w:r>
    </w:p>
    <w:p>
      <w:pPr/>
    </w:p>
    <w:p>
      <w:pPr/>
      <w:r>
        <w:rPr>
          <w:b w:val="1"/>
          <w:bCs w:val="1"/>
          <w:i w:val="1"/>
          <w:iCs w:val="1"/>
        </w:rPr>
        <w:t xml:space="preserve">Оценочное средство 2.  – </w:t>
      </w:r>
      <w:r>
        <w:rPr>
          <w:b w:val="1"/>
          <w:bCs w:val="1"/>
          <w:i w:val="1"/>
          <w:iCs w:val="1"/>
        </w:rPr>
        <w:t xml:space="preserve">письменная  контрольная</w:t>
      </w:r>
      <w:r>
        <w:rPr>
          <w:b w:val="1"/>
          <w:bCs w:val="1"/>
          <w:i w:val="1"/>
          <w:iCs w:val="1"/>
        </w:rPr>
        <w:t xml:space="preserve"> работа.</w:t>
      </w:r>
      <w:r>
        <w:rPr/>
        <w:t xml:space="preserve"> </w:t>
      </w:r>
    </w:p>
    <w:p>
      <w:pPr/>
      <w:r>
        <w:rPr/>
        <w:t xml:space="preserve">Контрольная работа – средство проверки умений применять полученные знания для решения задач определенного типа по теме или разделу</w:t>
      </w:r>
      <w:r>
        <w:rPr/>
        <w:t xml:space="preserve"> </w:t>
      </w:r>
    </w:p>
    <w:p>
      <w:pPr/>
      <w:r>
        <w:rPr/>
        <w:t xml:space="preserve"> </w:t>
      </w:r>
    </w:p>
    <w:p>
      <w:pPr/>
      <w:r>
        <w:rPr>
          <w:b w:val="1"/>
          <w:bCs w:val="1"/>
          <w:i w:val="1"/>
          <w:iCs w:val="1"/>
        </w:rPr>
        <w:t xml:space="preserve">Примерные вопросы к контрольной работе:</w:t>
      </w:r>
      <w:r>
        <w:rPr>
          <w:b w:val="1"/>
          <w:bCs w:val="1"/>
        </w:rPr>
        <w:t xml:space="preserve"> </w:t>
      </w:r>
    </w:p>
    <w:p>
      <w:pPr>
        <w:numPr>
          <w:ilvl w:val="0"/>
          <w:numId w:val="3"/>
        </w:numPr>
      </w:pPr>
      <w:r>
        <w:rPr/>
        <w:t xml:space="preserve">Классификация и особенности строения тканей. </w:t>
      </w:r>
    </w:p>
    <w:p>
      <w:pPr>
        <w:numPr>
          <w:ilvl w:val="0"/>
          <w:numId w:val="3"/>
        </w:numPr>
      </w:pPr>
      <w:r>
        <w:rPr/>
        <w:t xml:space="preserve">Эпителиальные ткани.</w:t>
      </w:r>
    </w:p>
    <w:p>
      <w:pPr>
        <w:numPr>
          <w:ilvl w:val="0"/>
          <w:numId w:val="3"/>
        </w:numPr>
      </w:pPr>
      <w:r>
        <w:rPr/>
        <w:t xml:space="preserve">Соединительные ткани.</w:t>
      </w:r>
    </w:p>
    <w:p>
      <w:pPr>
        <w:numPr>
          <w:ilvl w:val="0"/>
          <w:numId w:val="3"/>
        </w:numPr>
      </w:pPr>
      <w:r>
        <w:rPr/>
        <w:t xml:space="preserve">Кровь и лимфа – жидкие соединительные ткани.</w:t>
      </w:r>
    </w:p>
    <w:p>
      <w:pPr>
        <w:numPr>
          <w:ilvl w:val="0"/>
          <w:numId w:val="3"/>
        </w:numPr>
      </w:pPr>
      <w:r>
        <w:rPr/>
        <w:t xml:space="preserve">Способы соединения костей между собой. Неподвижные, </w:t>
      </w:r>
      <w:r>
        <w:rPr/>
        <w:t xml:space="preserve">полуподвижные</w:t>
      </w:r>
      <w:r>
        <w:rPr/>
        <w:t xml:space="preserve">и подвижные соединения.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Суставы, их виды и особенности строения.</w:t>
      </w:r>
    </w:p>
    <w:p>
      <w:pPr>
        <w:numPr>
          <w:ilvl w:val="0"/>
          <w:numId w:val="3"/>
        </w:numPr>
      </w:pPr>
      <w:r>
        <w:rPr/>
        <w:t xml:space="preserve">Строение и функции дыхательной системы.</w:t>
      </w:r>
    </w:p>
    <w:p>
      <w:pPr>
        <w:numPr>
          <w:ilvl w:val="0"/>
          <w:numId w:val="3"/>
        </w:numPr>
      </w:pPr>
      <w:r>
        <w:rPr/>
        <w:t xml:space="preserve">Строение и функции выделительной системы. </w:t>
      </w:r>
    </w:p>
    <w:p>
      <w:pPr>
        <w:numPr>
          <w:ilvl w:val="0"/>
          <w:numId w:val="3"/>
        </w:numPr>
      </w:pPr>
      <w:r>
        <w:rPr/>
        <w:t xml:space="preserve">Строение и функции системы пищеварения</w:t>
      </w:r>
    </w:p>
    <w:p>
      <w:pPr>
        <w:numPr>
          <w:ilvl w:val="0"/>
          <w:numId w:val="3"/>
        </w:numPr>
      </w:pPr>
      <w:r>
        <w:rPr/>
        <w:t xml:space="preserve">Неврология. Нейрон и нейроглия. Строение, классификация, функции.</w:t>
      </w:r>
    </w:p>
    <w:p>
      <w:pPr>
        <w:numPr>
          <w:ilvl w:val="0"/>
          <w:numId w:val="3"/>
        </w:numPr>
      </w:pPr>
      <w:r>
        <w:rPr/>
        <w:t xml:space="preserve">Спинной мозг, его строение и функции.</w:t>
      </w:r>
    </w:p>
    <w:p>
      <w:pPr>
        <w:numPr>
          <w:ilvl w:val="0"/>
          <w:numId w:val="3"/>
        </w:numPr>
      </w:pPr>
      <w:r>
        <w:rPr/>
        <w:t xml:space="preserve">Отделы  головного </w:t>
      </w:r>
      <w:r>
        <w:rPr/>
        <w:t xml:space="preserve">мозга. Продолговатый мозг, </w:t>
      </w:r>
      <w:r>
        <w:rPr/>
        <w:t xml:space="preserve">Варолиев</w:t>
      </w:r>
      <w:r>
        <w:rPr/>
        <w:t xml:space="preserve"> мост, мозжечок.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Средний мозг, промежуточный мозг, конечный мозг</w:t>
      </w:r>
      <w:r>
        <w:rPr/>
        <w:t xml:space="preserve"> </w:t>
      </w:r>
    </w:p>
    <w:p>
      <w:pPr>
        <w:numPr>
          <w:ilvl w:val="0"/>
          <w:numId w:val="3"/>
        </w:numPr>
      </w:pPr>
      <w:r>
        <w:rPr/>
        <w:t xml:space="preserve">Древняя, старая и молодая части конечного мозга.</w:t>
      </w:r>
    </w:p>
    <w:p>
      <w:pPr>
        <w:numPr>
          <w:ilvl w:val="0"/>
          <w:numId w:val="3"/>
        </w:numPr>
      </w:pPr>
      <w:r>
        <w:rPr/>
        <w:t xml:space="preserve">Анализаторы, общая характеристика анализаторов.</w:t>
      </w:r>
    </w:p>
    <w:p>
      <w:pPr>
        <w:numPr>
          <w:ilvl w:val="0"/>
          <w:numId w:val="3"/>
        </w:numPr>
      </w:pPr>
      <w:r>
        <w:rPr/>
        <w:t xml:space="preserve">Строение глаза.</w:t>
      </w:r>
    </w:p>
    <w:p>
      <w:pPr>
        <w:numPr>
          <w:ilvl w:val="0"/>
          <w:numId w:val="3"/>
        </w:numPr>
      </w:pPr>
      <w:r>
        <w:rPr/>
        <w:t xml:space="preserve">Путь зрительного анализатора.</w:t>
      </w:r>
    </w:p>
    <w:p>
      <w:pPr>
        <w:numPr>
          <w:ilvl w:val="0"/>
          <w:numId w:val="3"/>
        </w:numPr>
      </w:pPr>
      <w:r>
        <w:rPr/>
        <w:t xml:space="preserve">Строение уха.</w:t>
      </w:r>
    </w:p>
    <w:p>
      <w:pPr>
        <w:numPr>
          <w:ilvl w:val="0"/>
          <w:numId w:val="3"/>
        </w:numPr>
      </w:pPr>
      <w:r>
        <w:rPr/>
        <w:t xml:space="preserve">Путь слухового анализатора.</w:t>
      </w:r>
    </w:p>
    <w:p>
      <w:pPr>
        <w:numPr>
          <w:ilvl w:val="0"/>
          <w:numId w:val="3"/>
        </w:numPr>
      </w:pPr>
      <w:r>
        <w:rPr/>
        <w:t xml:space="preserve">Почка, мочеточник, мочевой пузырь.</w:t>
      </w:r>
    </w:p>
    <w:p>
      <w:pPr>
        <w:numPr>
          <w:ilvl w:val="0"/>
          <w:numId w:val="3"/>
        </w:numPr>
      </w:pPr>
      <w:r>
        <w:rPr/>
        <w:t xml:space="preserve">Образование мочи.</w:t>
      </w:r>
    </w:p>
    <w:p>
      <w:pPr>
        <w:numPr>
          <w:ilvl w:val="0"/>
          <w:numId w:val="3"/>
        </w:numPr>
      </w:pPr>
      <w:r>
        <w:rPr/>
        <w:t xml:space="preserve">Железы внутренней секреции. Особенности строения и функции.</w:t>
      </w:r>
    </w:p>
    <w:p>
      <w:pPr/>
      <w:r>
        <w:rPr>
          <w:u w:val="single"/>
        </w:rPr>
        <w:t xml:space="preserve"> </w:t>
      </w:r>
    </w:p>
    <w:p>
      <w:pPr/>
      <w:r>
        <w:rPr>
          <w:b w:val="1"/>
          <w:bCs w:val="1"/>
          <w:u w:val="single"/>
        </w:rPr>
        <w:t xml:space="preserve">Критерии оценивания письменных контрольных работ:</w:t>
      </w:r>
      <w:r>
        <w:rPr>
          <w:b w:val="1"/>
          <w:bCs w:val="1"/>
        </w:rPr>
        <w:t xml:space="preserve"> </w:t>
      </w:r>
    </w:p>
    <w:p>
      <w:pPr/>
      <w:r>
        <w:rPr/>
        <w:t xml:space="preserve">Оценка 5 ставится за работу, выполненную без ошибок и недочетов, должны быть выполнены не менее 85% заданий.</w:t>
      </w:r>
      <w:r>
        <w:rPr/>
        <w:t xml:space="preserve"> </w:t>
      </w:r>
    </w:p>
    <w:p>
      <w:pPr/>
      <w:r>
        <w:rPr/>
        <w:t xml:space="preserve">Оценка 4 ставится за работу, при наличии в ней не более одной негрубой ошибки и одного недочета, не более трех недочетов. Должны быть выполнены от 67 до 84% заданий</w:t>
      </w:r>
      <w:r>
        <w:rPr/>
        <w:t xml:space="preserve"> </w:t>
      </w:r>
    </w:p>
    <w:p>
      <w:pPr/>
      <w:r>
        <w:rPr/>
        <w:t xml:space="preserve">Оценка 3 ставится, если ученик правильно выполнил не менее 50% всей работы или допустил не более одной грубой ошибки и двух недочетов, не более одной грубой и одной негрубой ошибки, не более трех негрубых ошибок, одной негрубой ошибки и трех недочетов, при наличии четырех-пяти недочетов.</w:t>
      </w:r>
      <w:r>
        <w:rPr/>
        <w:t xml:space="preserve"> </w:t>
      </w:r>
    </w:p>
    <w:p>
      <w:pPr/>
      <w:r>
        <w:rPr/>
        <w:t xml:space="preserve">Оценка 2 ставится, если число ошибок и недочетов превысило норму для оценки 3 или правильно выполнено менее 50% всей работы</w:t>
      </w:r>
      <w:r>
        <w:rPr/>
        <w:t xml:space="preserve"> </w:t>
      </w:r>
    </w:p>
    <w:p>
      <w:pPr/>
      <w:r>
        <w:rPr/>
        <w:t xml:space="preserve"> 5.2. Промежуточная аттестация проводится в виде: зачёта (2-й семестр).</w:t>
      </w:r>
    </w:p>
    <w:p>
      <w:pPr/>
      <w:r>
        <w:rPr>
          <w:b w:val="1"/>
          <w:bCs w:val="1"/>
        </w:rPr>
        <w:t xml:space="preserve">Зачёт –</w:t>
      </w:r>
      <w:r>
        <w:rPr/>
        <w:t xml:space="preserve"> средство контроля, организованное как письменный ответ на заданные вопросы и/или специальная беседа преподавателя с обучающимся на темы, связанные с изучаемой дисциплиной, и рассчитанное на выяснение объема знаний обучающегося по определенному разделу, теме.</w:t>
      </w:r>
    </w:p>
    <w:p>
      <w:pPr/>
      <w:r>
        <w:rPr>
          <w:b w:val="1"/>
          <w:bCs w:val="1"/>
          <w:i w:val="1"/>
          <w:iCs w:val="1"/>
        </w:rPr>
        <w:t xml:space="preserve">Вопросы к зачёту: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Общая характеристика особенностей строения и функций тканей организма.</w:t>
      </w:r>
    </w:p>
    <w:p>
      <w:pPr>
        <w:numPr>
          <w:ilvl w:val="0"/>
          <w:numId w:val="4"/>
        </w:numPr>
      </w:pPr>
      <w:r>
        <w:rPr/>
        <w:t xml:space="preserve">Эпителиальные ткани.</w:t>
      </w:r>
    </w:p>
    <w:p>
      <w:pPr>
        <w:numPr>
          <w:ilvl w:val="0"/>
          <w:numId w:val="4"/>
        </w:numPr>
      </w:pPr>
      <w:r>
        <w:rPr/>
        <w:t xml:space="preserve">Соединительные ткани.</w:t>
      </w:r>
    </w:p>
    <w:p>
      <w:pPr>
        <w:numPr>
          <w:ilvl w:val="0"/>
          <w:numId w:val="4"/>
        </w:numPr>
      </w:pPr>
      <w:r>
        <w:rPr/>
        <w:t xml:space="preserve">Жидкие соединительные ткани.</w:t>
      </w:r>
    </w:p>
    <w:p>
      <w:pPr>
        <w:numPr>
          <w:ilvl w:val="0"/>
          <w:numId w:val="4"/>
        </w:numPr>
      </w:pPr>
      <w:r>
        <w:rPr/>
        <w:t xml:space="preserve">Остеон - структурная единица костной ткани.</w:t>
      </w:r>
    </w:p>
    <w:p>
      <w:pPr>
        <w:numPr>
          <w:ilvl w:val="0"/>
          <w:numId w:val="4"/>
        </w:numPr>
      </w:pPr>
      <w:r>
        <w:rPr/>
        <w:t xml:space="preserve">Гладкие и </w:t>
      </w:r>
      <w:r>
        <w:rPr/>
        <w:t xml:space="preserve">поперечно-полосатые </w:t>
      </w:r>
      <w:r>
        <w:rPr/>
        <w:t xml:space="preserve">мышечные ткани. Особенности сердечной мышечной ткани.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Кость как орган. Виды костей скелета.</w:t>
      </w:r>
    </w:p>
    <w:p>
      <w:pPr>
        <w:numPr>
          <w:ilvl w:val="0"/>
          <w:numId w:val="4"/>
        </w:numPr>
      </w:pPr>
      <w:r>
        <w:rPr/>
        <w:t xml:space="preserve">Позвоночный столб. Особенности строения позвонков разных отделов.</w:t>
      </w:r>
    </w:p>
    <w:p>
      <w:pPr>
        <w:numPr>
          <w:ilvl w:val="0"/>
          <w:numId w:val="4"/>
        </w:numPr>
      </w:pPr>
      <w:r>
        <w:rPr/>
        <w:t xml:space="preserve">Кости плечевого пояса и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Кости тазового пояса и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Особенности костей крыши черепа.</w:t>
      </w:r>
    </w:p>
    <w:p>
      <w:pPr>
        <w:numPr>
          <w:ilvl w:val="0"/>
          <w:numId w:val="4"/>
        </w:numPr>
      </w:pPr>
      <w:r>
        <w:rPr/>
        <w:t xml:space="preserve">Кости мозгового черепа.</w:t>
      </w:r>
    </w:p>
    <w:p>
      <w:pPr>
        <w:numPr>
          <w:ilvl w:val="0"/>
          <w:numId w:val="4"/>
        </w:numPr>
      </w:pPr>
      <w:r>
        <w:rPr/>
        <w:t xml:space="preserve">Кости лицевого черепа.</w:t>
      </w:r>
    </w:p>
    <w:p>
      <w:pPr>
        <w:numPr>
          <w:ilvl w:val="0"/>
          <w:numId w:val="4"/>
        </w:numPr>
      </w:pPr>
      <w:r>
        <w:rPr/>
        <w:t xml:space="preserve">Череп в целом.</w:t>
      </w:r>
    </w:p>
    <w:p>
      <w:pPr>
        <w:numPr>
          <w:ilvl w:val="0"/>
          <w:numId w:val="4"/>
        </w:numPr>
      </w:pPr>
      <w:r>
        <w:rPr/>
        <w:t xml:space="preserve">Гладкая и </w:t>
      </w:r>
      <w:r>
        <w:rPr/>
        <w:t xml:space="preserve">поперечно-полосатая </w:t>
      </w:r>
      <w:r>
        <w:rPr/>
        <w:t xml:space="preserve">мышечная ткан.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Мышцы, приводящие в движение плечевой пояс.</w:t>
      </w:r>
    </w:p>
    <w:p>
      <w:pPr>
        <w:numPr>
          <w:ilvl w:val="0"/>
          <w:numId w:val="4"/>
        </w:numPr>
      </w:pPr>
      <w:r>
        <w:rPr/>
        <w:t xml:space="preserve">Мышцы свободной верхней конечности.</w:t>
      </w:r>
    </w:p>
    <w:p>
      <w:pPr>
        <w:numPr>
          <w:ilvl w:val="0"/>
          <w:numId w:val="4"/>
        </w:numPr>
      </w:pPr>
      <w:r>
        <w:rPr/>
        <w:t xml:space="preserve">Мышцы свободной нижней конечности.</w:t>
      </w:r>
    </w:p>
    <w:p>
      <w:pPr>
        <w:numPr>
          <w:ilvl w:val="0"/>
          <w:numId w:val="4"/>
        </w:numPr>
      </w:pPr>
      <w:r>
        <w:rPr/>
        <w:t xml:space="preserve">Мышцы спины.</w:t>
      </w:r>
    </w:p>
    <w:p>
      <w:pPr>
        <w:numPr>
          <w:ilvl w:val="0"/>
          <w:numId w:val="4"/>
        </w:numPr>
      </w:pPr>
      <w:r>
        <w:rPr/>
        <w:t xml:space="preserve">Мышцы живота</w:t>
      </w:r>
    </w:p>
    <w:p>
      <w:pPr>
        <w:numPr>
          <w:ilvl w:val="0"/>
          <w:numId w:val="4"/>
        </w:numPr>
      </w:pPr>
      <w:r>
        <w:rPr/>
        <w:t xml:space="preserve">Мышцы шеи.</w:t>
      </w:r>
    </w:p>
    <w:p>
      <w:pPr>
        <w:numPr>
          <w:ilvl w:val="0"/>
          <w:numId w:val="4"/>
        </w:numPr>
      </w:pPr>
      <w:r>
        <w:rPr/>
        <w:t xml:space="preserve"> </w:t>
      </w:r>
      <w:r>
        <w:rPr/>
        <w:t xml:space="preserve">Дыхательные мышцы.</w:t>
      </w:r>
    </w:p>
    <w:p>
      <w:pPr>
        <w:numPr>
          <w:ilvl w:val="0"/>
          <w:numId w:val="4"/>
        </w:numPr>
      </w:pPr>
      <w:r>
        <w:rPr/>
        <w:t xml:space="preserve">Топография внутренних органов.</w:t>
      </w:r>
    </w:p>
    <w:p>
      <w:pPr>
        <w:numPr>
          <w:ilvl w:val="0"/>
          <w:numId w:val="4"/>
        </w:numPr>
      </w:pPr>
      <w:r>
        <w:rPr/>
        <w:t xml:space="preserve">Особенности строения сердечно-сосудистой системы.</w:t>
      </w:r>
    </w:p>
    <w:p>
      <w:pPr>
        <w:numPr>
          <w:ilvl w:val="0"/>
          <w:numId w:val="4"/>
        </w:numPr>
      </w:pPr>
      <w:r>
        <w:rPr/>
        <w:t xml:space="preserve">Топография, наружное и внутреннее строения сердца.</w:t>
      </w:r>
    </w:p>
    <w:p>
      <w:pPr>
        <w:numPr>
          <w:ilvl w:val="0"/>
          <w:numId w:val="4"/>
        </w:numPr>
      </w:pPr>
      <w:r>
        <w:rPr/>
        <w:t xml:space="preserve">Цикл работы </w:t>
      </w:r>
      <w:r>
        <w:rPr/>
        <w:t xml:space="preserve">сердца,  понятие </w:t>
      </w:r>
      <w:r>
        <w:rPr/>
        <w:t xml:space="preserve">об </w:t>
      </w:r>
      <w:r>
        <w:rPr/>
        <w:t xml:space="preserve">автоматии</w:t>
      </w:r>
      <w:r>
        <w:rPr/>
        <w:t xml:space="preserve"> сердца, кровоснабжение сердца.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Строение артерий, вен, капилляров. </w:t>
      </w:r>
    </w:p>
    <w:p>
      <w:pPr>
        <w:numPr>
          <w:ilvl w:val="0"/>
          <w:numId w:val="4"/>
        </w:numPr>
      </w:pPr>
      <w:r>
        <w:rPr/>
        <w:t xml:space="preserve">Большой и малый круги кровообращения</w:t>
      </w:r>
    </w:p>
    <w:p>
      <w:pPr>
        <w:numPr>
          <w:ilvl w:val="0"/>
          <w:numId w:val="4"/>
        </w:numPr>
      </w:pPr>
      <w:r>
        <w:rPr/>
        <w:t xml:space="preserve">Особенности строения артериальной системы. Кровоснабжение органов и систем органов.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венозной </w:t>
      </w:r>
      <w:r>
        <w:rPr/>
        <w:t xml:space="preserve">системы. Отток крови от органов и систем. Воротная вена печени.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Особенности строения лимфатической системы.</w:t>
      </w:r>
    </w:p>
    <w:p>
      <w:pPr>
        <w:numPr>
          <w:ilvl w:val="0"/>
          <w:numId w:val="4"/>
        </w:numPr>
      </w:pPr>
      <w:r>
        <w:rPr/>
        <w:t xml:space="preserve">Особенности </w:t>
      </w:r>
      <w:r>
        <w:rPr/>
        <w:t xml:space="preserve">строения  пищеварительной </w:t>
      </w:r>
      <w:r>
        <w:rPr/>
        <w:t xml:space="preserve">системы.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Дыхательная система, её строение и функции. понятие об </w:t>
      </w:r>
      <w:r>
        <w:rPr/>
        <w:t xml:space="preserve">ацинусе</w:t>
      </w:r>
      <w:r>
        <w:rPr/>
        <w:t xml:space="preserve">.</w:t>
      </w:r>
    </w:p>
    <w:p>
      <w:pPr>
        <w:numPr>
          <w:ilvl w:val="0"/>
          <w:numId w:val="4"/>
        </w:numPr>
      </w:pPr>
      <w:r>
        <w:rPr/>
        <w:t xml:space="preserve">Выделительная система. Почки. Нефрон - структурная единица почки.</w:t>
      </w:r>
    </w:p>
    <w:p>
      <w:pPr>
        <w:numPr>
          <w:ilvl w:val="0"/>
          <w:numId w:val="4"/>
        </w:numPr>
      </w:pPr>
      <w:r>
        <w:rPr/>
        <w:t xml:space="preserve">Железы внутренней секреции.</w:t>
      </w:r>
    </w:p>
    <w:p>
      <w:pPr>
        <w:numPr>
          <w:ilvl w:val="0"/>
          <w:numId w:val="4"/>
        </w:numPr>
      </w:pPr>
      <w:r>
        <w:rPr/>
        <w:t xml:space="preserve">Понятие о нервной ткани. Нейроны и нейроглия.</w:t>
      </w:r>
    </w:p>
    <w:p>
      <w:pPr>
        <w:numPr>
          <w:ilvl w:val="0"/>
          <w:numId w:val="4"/>
        </w:numPr>
      </w:pPr>
      <w:r>
        <w:rPr/>
        <w:t xml:space="preserve">Классификация нейронов по числу отростков и по функции. Классификация и значение нейроглии.</w:t>
      </w:r>
    </w:p>
    <w:p>
      <w:pPr>
        <w:numPr>
          <w:ilvl w:val="0"/>
          <w:numId w:val="4"/>
        </w:numPr>
      </w:pPr>
      <w:r>
        <w:rPr/>
        <w:t xml:space="preserve">Нервное волокно. Мякотные (миелиновые) и </w:t>
      </w:r>
      <w:r>
        <w:rPr/>
        <w:t xml:space="preserve">безмякотные</w:t>
      </w:r>
      <w:r>
        <w:rPr/>
        <w:t xml:space="preserve">волокна. Нерв.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Синапс как способ передачи возбуждения и торможения. Строение синапса. Понятие о рефлекторной дуге и рефлекторном кольце.</w:t>
      </w:r>
    </w:p>
    <w:p>
      <w:pPr>
        <w:numPr>
          <w:ilvl w:val="0"/>
          <w:numId w:val="4"/>
        </w:numPr>
      </w:pPr>
      <w:r>
        <w:rPr/>
        <w:t xml:space="preserve">Топография, строение и функции спинного мозга.</w:t>
      </w:r>
    </w:p>
    <w:p>
      <w:pPr>
        <w:numPr>
          <w:ilvl w:val="0"/>
          <w:numId w:val="4"/>
        </w:numPr>
      </w:pPr>
      <w:r>
        <w:rPr/>
        <w:t xml:space="preserve">Отделы головного мозга. Серое и белое вещество. Ядра и проводящие пути.</w:t>
      </w:r>
    </w:p>
    <w:p>
      <w:pPr>
        <w:numPr>
          <w:ilvl w:val="0"/>
          <w:numId w:val="4"/>
        </w:numPr>
      </w:pPr>
      <w:r>
        <w:rPr/>
        <w:t xml:space="preserve">Особенности строения и функций продолговатого мозга, </w:t>
      </w:r>
      <w:r>
        <w:rPr/>
        <w:t xml:space="preserve">Варолиева</w:t>
      </w:r>
      <w:r>
        <w:rPr/>
        <w:t xml:space="preserve">моста и мозжечка.</w:t>
      </w:r>
      <w:r>
        <w:rPr/>
        <w:t xml:space="preserve"> </w:t>
      </w:r>
    </w:p>
    <w:p>
      <w:pPr>
        <w:numPr>
          <w:ilvl w:val="0"/>
          <w:numId w:val="4"/>
        </w:numPr>
      </w:pPr>
      <w:r>
        <w:rPr/>
        <w:t xml:space="preserve">Средний мозг, промежуточный мозг.</w:t>
      </w:r>
    </w:p>
    <w:p>
      <w:pPr>
        <w:numPr>
          <w:ilvl w:val="0"/>
          <w:numId w:val="4"/>
        </w:numPr>
      </w:pPr>
      <w:r>
        <w:rPr/>
        <w:t xml:space="preserve">Древняя, старая и молодая части конечного мозга. </w:t>
      </w:r>
    </w:p>
    <w:p>
      <w:pPr>
        <w:numPr>
          <w:ilvl w:val="0"/>
          <w:numId w:val="4"/>
        </w:numPr>
      </w:pPr>
      <w:r>
        <w:rPr/>
        <w:t xml:space="preserve">Желудочки головного мозга, оболочки мозга.</w:t>
      </w:r>
    </w:p>
    <w:p>
      <w:pPr>
        <w:numPr>
          <w:ilvl w:val="0"/>
          <w:numId w:val="4"/>
        </w:numPr>
      </w:pPr>
      <w:r>
        <w:rPr/>
        <w:t xml:space="preserve">Особенности строения зрительного, слухового вестибулярного и других анализаторов.</w:t>
      </w:r>
    </w:p>
    <w:p>
      <w:pPr>
        <w:numPr>
          <w:ilvl w:val="0"/>
          <w:numId w:val="4"/>
        </w:numPr>
      </w:pPr>
      <w:r>
        <w:rPr/>
        <w:t xml:space="preserve">Понятие о пути анализатора. Путь зрительного, слухового и вестибулярного анализаторов.</w:t>
      </w:r>
    </w:p>
    <w:p>
      <w:pPr/>
      <w:r>
        <w:rPr/>
        <w:t xml:space="preserve"> </w:t>
      </w:r>
      <w:r>
        <w:rPr>
          <w:b w:val="1"/>
          <w:bCs w:val="1"/>
          <w:i w:val="1"/>
          <w:iCs w:val="1"/>
        </w:rPr>
        <w:t xml:space="preserve">Рекомендуется придерживаться следующей системы оценивания зачёта: </w:t>
      </w:r>
    </w:p>
    <w:p>
      <w:pPr/>
      <w:r>
        <w:rPr/>
        <w:t xml:space="preserve"> </w:t>
      </w:r>
      <w:r>
        <w:rPr>
          <w:i w:val="1"/>
          <w:iCs w:val="1"/>
        </w:rPr>
        <w:t xml:space="preserve">«Зачтено»</w:t>
      </w:r>
      <w:r>
        <w:rPr/>
        <w:t xml:space="preserve"> выставляется обучающемуся, если он показал достаточно прочные знания основных положений учебной дисциплины, умение самостоятельно решать конкретные практические задачи, предусмотренные рабочей программой, ориентироваться в рекомендованной литературе, умеет правильно оценить полученные результаты.</w:t>
      </w:r>
    </w:p>
    <w:p>
      <w:pPr/>
      <w:r>
        <w:rPr>
          <w:i w:val="1"/>
          <w:iCs w:val="1"/>
        </w:rPr>
        <w:t xml:space="preserve">«Не зачтено»</w:t>
      </w:r>
      <w:r>
        <w:rPr/>
        <w:t xml:space="preserve"> выставляется обучающемуся, если при ответе выявились существенные пробелы в знаниях основных положений учебной дисциплины, неумение с помощью преподавателя получить правильное решение конкретной практической задачи из числа предусмотренных рабочей программой учебной дисциплины.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spacing w:before="0" w:after="0"/>
      </w:pPr>
      <w:r>
        <w:rPr/>
        <w:t xml:space="preserve">Важную роль в овладении содержания дисциплины «Анатомия человека» играет самостоятельная работа студентов. Основными формами контроля самостоятельной работы студентов являются собеседование на </w:t>
      </w:r>
      <w:r>
        <w:rPr/>
        <w:t xml:space="preserve">практических  занятиях</w:t>
      </w:r>
      <w:r>
        <w:rPr/>
        <w:t xml:space="preserve">,  итоговые контрольные работы по пройденным темам, а также защита рефератов по темам предложенным студентам в начале семестра.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Важную роль играет также работа с наглядными пособиями: костными препаратами, </w:t>
      </w:r>
      <w:r>
        <w:rPr/>
        <w:t xml:space="preserve">муляжами  и</w:t>
      </w:r>
      <w:r>
        <w:rPr/>
        <w:t xml:space="preserve"> планшетами мышц, муляжами и планшетами внутренних органов, мозга, спиртовыми препаратами.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Рекомендуется ведение альбома с выполнением в нём рисунков по изучаемым темам.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Рекомендации по подготовке к практическим </w:t>
      </w:r>
      <w:r>
        <w:rPr/>
        <w:t xml:space="preserve">занятиям :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1. Ознакомьтесь с лекционным материалом.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2. Отметьте для себя трудные пункты, аспекты, с которыми Вы столкнулись в лекционном материале, чтобы, во-первых, прояснить их самостоятельно путём изучения литературы, а во-вторых, задать уточняющие вопросы преподавателю </w:t>
      </w:r>
      <w:r>
        <w:rPr/>
        <w:t xml:space="preserve">на  практических</w:t>
      </w:r>
      <w:r>
        <w:rPr/>
        <w:t xml:space="preserve"> занятиях или индивидуальных консультациях;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3. Ознакомьтесь с планом </w:t>
      </w:r>
      <w:r>
        <w:rPr/>
        <w:t xml:space="preserve">текущего  практического</w:t>
      </w:r>
      <w:r>
        <w:rPr/>
        <w:t xml:space="preserve"> занятия и списком литературы;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4. По пунктам, которые Вы будете разбирать на практическом занятии, прочитайте учебную литературу </w:t>
      </w:r>
      <w:r>
        <w:rPr/>
        <w:t xml:space="preserve">и  лекционный</w:t>
      </w:r>
      <w:r>
        <w:rPr/>
        <w:t xml:space="preserve"> материал;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5. В ходе </w:t>
      </w:r>
      <w:r>
        <w:rPr/>
        <w:t xml:space="preserve">чтения  учебной</w:t>
      </w:r>
      <w:r>
        <w:rPr/>
        <w:t xml:space="preserve"> литературы выписывайте себе трудные моменты.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Желательно, </w:t>
      </w:r>
      <w:r>
        <w:rPr/>
        <w:t xml:space="preserve">чтобы  самостоятельное</w:t>
      </w:r>
      <w:r>
        <w:rPr/>
        <w:t xml:space="preserve"> изучение материала проходило в специализированном кабинете анатомии (каб.434, Пушкинская 17), так как там теоретические аспекты дисциплины можно совместить с наглядными пособиями, что позволит лучше и точнее изучить дисциплину.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     При использовании электронных ресурсов при подготовке к практическому занятию необходимо обращаться к материалам официальных сайтов научных институтов, университетов, библиотек и научных журналов. Не следует пользоваться сайтами, подобных Википедии (</w:t>
      </w:r>
      <w:r>
        <w:rPr/>
        <w:t xml:space="preserve">Wikipedia</w:t>
      </w:r>
      <w:r>
        <w:rPr/>
        <w:t xml:space="preserve">), поскольку на подобного рода ресурсах могут быть размещены неавторизованные, непроверенные данные. </w:t>
      </w:r>
      <w:r>
        <w:rPr/>
        <w:t xml:space="preserve"> </w:t>
      </w:r>
    </w:p>
    <w:p>
      <w:pPr>
        <w:jc w:val="both"/>
        <w:spacing w:before="0" w:after="0"/>
      </w:pPr>
      <w:r>
        <w:rPr/>
        <w:t xml:space="preserve">Условием допуска обучающегося </w:t>
      </w:r>
      <w:r>
        <w:rPr/>
        <w:t xml:space="preserve">к  экзамену</w:t>
      </w:r>
      <w:r>
        <w:rPr>
          <w:i w:val="1"/>
          <w:iCs w:val="1"/>
        </w:rPr>
        <w:t xml:space="preserve"> </w:t>
      </w:r>
      <w:r>
        <w:rPr/>
        <w:t xml:space="preserve">по дисциплине «Анатомия человека» является посещение им лекций и  практических занятий.  Вопросы к экзамену составлены по всем темам дисциплины. При подготовке к  зачёту следует пользоваться основной и дополнительной литературой, лекционным материалом, ресурсами Образовательного портала </w:t>
      </w:r>
      <w:r>
        <w:rPr/>
        <w:t xml:space="preserve">ПетрГУ</w:t>
      </w:r>
      <w:r>
        <w:rPr/>
        <w:t xml:space="preserve">. Форма зачёта – устное собеседование. Вопросы </w:t>
      </w:r>
      <w:r>
        <w:rPr/>
        <w:t xml:space="preserve">к  экзамену</w:t>
      </w:r>
      <w:r>
        <w:rPr/>
        <w:t xml:space="preserve"> выдаются студентам в начале семестра.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tbl>
      <w:tblGrid>
        <w:gridCol w:w="4410" w:type="dxa"/>
        <w:gridCol w:w="2835" w:type="dxa"/>
        <w:gridCol w:w="1800" w:type="dxa"/>
      </w:tblGrid>
      <w:tblPr>
        <w:tblW w:w="9045" w:type="dxa"/>
        <w:tblLayout w:type="autofit"/>
      </w:tblP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Раздел дисциплины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(тематический модуль)</w:t>
            </w:r>
            <w:r>
              <w:rPr/>
              <w:t xml:space="preserve"> 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Методы обучения</w:t>
            </w:r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Средства обучения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Ткани.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Основы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остеологии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и</w:t>
            </w:r>
            <w:r>
              <w:rPr>
                <w:b w:val="1"/>
                <w:bCs w:val="1"/>
              </w:rPr>
              <w:t xml:space="preserve"> </w:t>
            </w:r>
            <w:r>
              <w:rPr>
                <w:b w:val="1"/>
                <w:bCs w:val="1"/>
              </w:rPr>
              <w:t xml:space="preserve">миологии. 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Спланхнология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- Лекция с элементами беседы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муляжи.</w:t>
            </w:r>
            <w:r>
              <w:rPr/>
              <w:t xml:space="preserve"> </w:t>
            </w:r>
          </w:p>
        </w:tc>
      </w:tr>
      <w:tr>
        <w:trPr/>
        <w:tc>
          <w:tcPr>
            <w:tcW w:w="4410" w:type="dxa"/>
            <w:noWrap/>
          </w:tcPr>
          <w:p>
            <w:pPr/>
            <w:r>
              <w:rPr>
                <w:b w:val="1"/>
                <w:bCs w:val="1"/>
              </w:rPr>
              <w:t xml:space="preserve">Неврология. Головной и спинной мозг.</w:t>
            </w:r>
          </w:p>
        </w:tc>
        <w:tc>
          <w:tcPr>
            <w:tcW w:w="2835" w:type="dxa"/>
            <w:noWrap/>
          </w:tcPr>
          <w:p>
            <w:pPr/>
            <w:r>
              <w:rPr>
                <w:b w:val="1"/>
                <w:bCs w:val="1"/>
              </w:rPr>
              <w:t xml:space="preserve">Словесный метод – объяснительный рассказ, беседа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Применение наглядных  методов обучения: иллюстрации, демонстрации влажных препаратов, макетов, муляжей.</w:t>
            </w:r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  <w:tc>
          <w:tcPr>
            <w:tcW w:w="1800" w:type="dxa"/>
            <w:noWrap/>
          </w:tcPr>
          <w:p>
            <w:pPr/>
            <w:r>
              <w:rPr>
                <w:b w:val="1"/>
                <w:bCs w:val="1"/>
              </w:rPr>
              <w:t xml:space="preserve">ИКТ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Наглядные средства обучения - влажные препараты, макеты, муляжи</w:t>
            </w:r>
            <w:r>
              <w:rPr/>
              <w:t xml:space="preserve"> </w:t>
            </w:r>
          </w:p>
          <w:p>
            <w:pPr/>
            <w:r>
              <w:rPr>
                <w:b w:val="1"/>
                <w:bCs w:val="1"/>
              </w:rPr>
              <w:t xml:space="preserve">Оборудование для практических работ</w:t>
            </w:r>
            <w:r>
              <w:rPr/>
              <w:t xml:space="preserve"> 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5"/>
        </w:numPr>
      </w:pPr>
      <w:r>
        <w:rPr/>
        <w:t xml:space="preserve"> Анатомия человека: учебник для высших учебных заведений физической культуры/</w:t>
      </w:r>
      <w:r>
        <w:rPr/>
        <w:t xml:space="preserve">М.Ф.Иваницкий</w:t>
      </w:r>
      <w:r>
        <w:rPr/>
        <w:t xml:space="preserve">[под </w:t>
      </w:r>
      <w:r>
        <w:rPr/>
        <w:t xml:space="preserve">ред.Б.А.Никитюка</w:t>
      </w:r>
      <w:r>
        <w:rPr/>
        <w:t xml:space="preserve">, </w:t>
      </w:r>
      <w:r>
        <w:rPr/>
        <w:t xml:space="preserve">А.А.Гладышевой</w:t>
      </w:r>
      <w:r>
        <w:rPr/>
        <w:t xml:space="preserve">, </w:t>
      </w:r>
      <w:r>
        <w:rPr/>
        <w:t xml:space="preserve">Ф.В.Судзиловского</w:t>
      </w:r>
      <w:r>
        <w:rPr/>
        <w:t xml:space="preserve">] – М.: Человек, 2011</w:t>
      </w:r>
    </w:p>
    <w:p>
      <w:pPr/>
      <w:r>
        <w:rPr/>
        <w:t xml:space="preserve">2..М.Р.</w:t>
      </w:r>
      <w:r>
        <w:rPr/>
        <w:t xml:space="preserve"> </w:t>
      </w:r>
      <w:r>
        <w:rPr/>
        <w:t xml:space="preserve">Сапин</w:t>
      </w:r>
      <w:r>
        <w:rPr/>
        <w:t xml:space="preserve">, Г.Л. </w:t>
      </w:r>
      <w:r>
        <w:rPr/>
        <w:t xml:space="preserve">Билич</w:t>
      </w:r>
      <w:r>
        <w:rPr/>
        <w:t xml:space="preserve">. Анатомия человека. В 2 кн.: Учеб. для студ. биол. и мед. спец. вузов. М.: </w:t>
      </w:r>
      <w:r>
        <w:rPr/>
        <w:t xml:space="preserve">Высш</w:t>
      </w:r>
      <w:r>
        <w:rPr/>
        <w:t xml:space="preserve">. </w:t>
      </w:r>
      <w:r>
        <w:rPr/>
        <w:t xml:space="preserve">шк</w:t>
      </w:r>
      <w:r>
        <w:rPr/>
        <w:t xml:space="preserve">.,, 1996.</w:t>
      </w:r>
      <w:r>
        <w:rPr/>
        <w:t xml:space="preserve"> </w:t>
      </w:r>
    </w:p>
    <w:p>
      <w:pPr>
        <w:numPr>
          <w:ilvl w:val="0"/>
          <w:numId w:val="6"/>
        </w:numPr>
      </w:pPr>
      <w:r>
        <w:rPr/>
        <w:t xml:space="preserve"> Р.Д. Синельников.  Атлас анатомии человека. Т. 1,2,3.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7"/>
        </w:numPr>
      </w:pPr>
      <w:r>
        <w:rPr/>
        <w:t xml:space="preserve">1. Н.В. Предтеченская. Анатомия человека: Остеология. Нервная система: Учебное пособие. — </w:t>
      </w:r>
      <w:r>
        <w:rPr/>
        <w:t xml:space="preserve">Петрозаводск:  КГПИ</w:t>
      </w:r>
      <w:r>
        <w:rPr/>
        <w:t xml:space="preserve">, 1994. — 155 с.: ил.</w:t>
      </w:r>
    </w:p>
    <w:p>
      <w:pPr/>
      <w:r>
        <w:rPr/>
        <w:t xml:space="preserve">Миология: учебно-методическое пособие /сост. Н.В. Предтеченская; Федеральное агентство по образованию, ГОУ ВПО «КГПУ». — Петрозаводск: Изд-во КГПУ, 2007. — 72 </w:t>
      </w:r>
      <w:r>
        <w:rPr/>
        <w:t xml:space="preserve">с. :</w:t>
      </w:r>
      <w:r>
        <w:rPr/>
        <w:t xml:space="preserve"> ил.</w:t>
      </w:r>
      <w:r>
        <w:rPr/>
        <w:t xml:space="preserve"> </w:t>
      </w:r>
    </w:p>
    <w:p>
      <w:pPr>
        <w:numPr>
          <w:ilvl w:val="0"/>
          <w:numId w:val="8"/>
        </w:numPr>
      </w:pPr>
      <w:r>
        <w:rPr/>
        <w:t xml:space="preserve"> Атлас по анатомии центральной нервной системы: Учебное пособие /Сост. Н. В. Предтеченская — Петрозаводск: КГПУ, 2000. – 40 с.</w:t>
      </w:r>
    </w:p>
    <w:p>
      <w:pPr>
        <w:numPr>
          <w:ilvl w:val="0"/>
          <w:numId w:val="8"/>
        </w:numPr>
      </w:pPr>
      <w:r>
        <w:rPr/>
        <w:t xml:space="preserve"> Привес М.Г., Лысенков Н.К., </w:t>
      </w:r>
      <w:r>
        <w:rPr/>
        <w:t xml:space="preserve">Бушкович</w:t>
      </w:r>
      <w:r>
        <w:rPr/>
        <w:t xml:space="preserve">В.И.  Анатомия человека. Учебник. 12-е издание, переработанное и дополненное Издательство: </w:t>
      </w:r>
      <w:r>
        <w:rPr/>
        <w:t xml:space="preserve">Спб</w:t>
      </w:r>
      <w:r>
        <w:rPr/>
        <w:t xml:space="preserve">, </w:t>
      </w:r>
      <w:r>
        <w:rPr/>
        <w:t xml:space="preserve">МАПО,  2011</w:t>
      </w:r>
      <w:r>
        <w:rPr/>
        <w:t xml:space="preserve">, 724 с.</w:t>
      </w:r>
    </w:p>
    <w:p>
      <w:pPr>
        <w:numPr>
          <w:ilvl w:val="0"/>
          <w:numId w:val="8"/>
        </w:numPr>
      </w:pPr>
      <w:r>
        <w:rPr/>
        <w:t xml:space="preserve"> Гайворонский И.В. Нормальная анатомия человека. Т.1,2, Санкт-Петербург, 2008, 560с.</w:t>
      </w:r>
    </w:p>
    <w:p>
      <w:pPr/>
      <w:r>
        <w:rPr/>
        <w:t xml:space="preserve"> </w:t>
      </w:r>
    </w:p>
    <w:p>
      <w:pPr/>
      <w:r>
        <w:rPr/>
        <w:t xml:space="preserve">При самостоятельной работе студентам рекомендуются следующие ресурсы Интернета:</w:t>
      </w:r>
      <w:r>
        <w:rPr/>
        <w:t xml:space="preserve"> </w:t>
      </w:r>
    </w:p>
    <w:p>
      <w:pPr>
        <w:numPr>
          <w:ilvl w:val="0"/>
          <w:numId w:val="9"/>
        </w:numPr>
      </w:pPr>
      <w:r>
        <w:rPr>
          <w:u w:val="single"/>
        </w:rPr>
        <w:t xml:space="preserve"> электронные каталоги библиотек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benran</w:t>
      </w:r>
      <w:r>
        <w:rPr/>
        <w:t xml:space="preserve">.</w:t>
      </w:r>
      <w:r>
        <w:rPr/>
        <w:t xml:space="preserve">ru</w:t>
      </w:r>
      <w:r>
        <w:rPr/>
        <w:t xml:space="preserve"> - библиотека по естественным наукам РАН – каталоги книг и периодических изданий</w:t>
      </w:r>
      <w:r>
        <w:rPr/>
        <w:t xml:space="preserve"> </w:t>
      </w:r>
    </w:p>
    <w:p>
      <w:pPr/>
      <w:hyperlink r:id="rId7" w:history="1">
        <w:r>
          <w:rPr/>
          <w:t xml:space="preserve">http://www</w:t>
        </w:r>
      </w:hyperlink>
      <w:r>
        <w:rPr/>
        <w:t xml:space="preserve">. </w:t>
      </w:r>
      <w:r>
        <w:rPr/>
        <w:t xml:space="preserve">library.</w:t>
      </w:r>
      <w:r>
        <w:rPr/>
        <w:t xml:space="preserve">petrsu</w:t>
      </w:r>
      <w:r>
        <w:rPr/>
        <w:t xml:space="preserve">.</w:t>
      </w:r>
      <w:r>
        <w:rPr/>
        <w:t xml:space="preserve">ru</w:t>
      </w:r>
      <w:r>
        <w:rPr/>
        <w:t xml:space="preserve"> - библиотека </w:t>
      </w:r>
      <w:r>
        <w:rPr/>
        <w:t xml:space="preserve">ПетрГУ</w:t>
      </w:r>
      <w:r>
        <w:rPr/>
        <w:t xml:space="preserve"> </w:t>
      </w:r>
    </w:p>
    <w:p>
      <w:pPr/>
      <w:r>
        <w:rPr/>
        <w:t xml:space="preserve">belal</w:t>
      </w:r>
      <w:r>
        <w:rPr/>
        <w:t xml:space="preserve">.</w:t>
      </w:r>
      <w:r>
        <w:rPr/>
        <w:t xml:space="preserve">by/</w:t>
      </w:r>
      <w:r>
        <w:rPr/>
        <w:t xml:space="preserve">cgiirbis</w:t>
      </w:r>
      <w:r>
        <w:rPr/>
        <w:t xml:space="preserve"> – </w:t>
      </w:r>
      <w:r>
        <w:rPr/>
        <w:t xml:space="preserve">БелСХБ</w:t>
      </w:r>
      <w:r>
        <w:rPr/>
        <w:t xml:space="preserve"> </w:t>
      </w:r>
    </w:p>
    <w:p>
      <w:pPr/>
      <w:r>
        <w:rPr/>
        <w:t xml:space="preserve">elibr</w:t>
      </w:r>
      <w:r>
        <w:rPr/>
        <w:t xml:space="preserve">.</w:t>
      </w:r>
      <w:r>
        <w:rPr/>
        <w:t xml:space="preserve">narod</w:t>
      </w:r>
      <w:r>
        <w:rPr/>
        <w:t xml:space="preserve">.</w:t>
      </w:r>
      <w:r>
        <w:rPr/>
        <w:t xml:space="preserve">ru</w:t>
      </w:r>
      <w:r>
        <w:rPr/>
        <w:t xml:space="preserve"> – МГУ</w:t>
      </w:r>
      <w:r>
        <w:rPr/>
        <w:t xml:space="preserve"> </w:t>
      </w:r>
    </w:p>
    <w:p>
      <w:pPr/>
      <w:r>
        <w:rPr/>
        <w:t xml:space="preserve">kspu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download – </w:t>
      </w:r>
      <w:r>
        <w:rPr/>
        <w:t xml:space="preserve">Красноярского  Государственного</w:t>
      </w:r>
      <w:r>
        <w:rPr/>
        <w:t xml:space="preserve"> Университета</w:t>
      </w:r>
      <w:r>
        <w:rPr/>
        <w:t xml:space="preserve"> </w:t>
      </w:r>
    </w:p>
    <w:p>
      <w:pPr/>
      <w:r>
        <w:rPr/>
        <w:t xml:space="preserve">library </w:t>
      </w:r>
      <w:r>
        <w:rPr/>
        <w:t xml:space="preserve">uni</w:t>
      </w:r>
      <w:r>
        <w:rPr/>
        <w:t xml:space="preserve">-</w:t>
      </w:r>
      <w:r>
        <w:rPr/>
        <w:t xml:space="preserve">vologda</w:t>
      </w:r>
      <w:r>
        <w:rPr/>
        <w:t xml:space="preserve"> –</w:t>
      </w:r>
      <w:r>
        <w:rPr/>
        <w:t xml:space="preserve">библ</w:t>
      </w:r>
      <w:r>
        <w:rPr/>
        <w:t xml:space="preserve"> Вологодского государственного педагогического университета</w:t>
      </w:r>
      <w:r>
        <w:rPr/>
        <w:t xml:space="preserve"> </w:t>
      </w:r>
    </w:p>
    <w:p>
      <w:pPr/>
      <w:r>
        <w:rPr/>
        <w:t xml:space="preserve">edu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modules </w:t>
      </w:r>
      <w:r>
        <w:rPr/>
        <w:t xml:space="preserve">php. – каталог образов. </w:t>
      </w:r>
      <w:r>
        <w:rPr/>
        <w:t xml:space="preserve">рес</w:t>
      </w:r>
      <w:r>
        <w:rPr/>
        <w:t xml:space="preserve">.</w:t>
      </w:r>
      <w:r>
        <w:rPr/>
        <w:t xml:space="preserve"> </w:t>
      </w:r>
    </w:p>
    <w:p>
      <w:pPr/>
      <w:hyperlink r:id="rId8" w:history="1">
        <w:r>
          <w:rPr/>
          <w:t xml:space="preserve">www.lib.tsu.ru</w:t>
        </w:r>
      </w:hyperlink>
      <w:r>
        <w:rPr/>
        <w:t xml:space="preserve"> – </w:t>
      </w:r>
      <w:r>
        <w:rPr/>
        <w:t xml:space="preserve">научная  библ.</w:t>
      </w:r>
      <w:r>
        <w:rPr/>
        <w:t xml:space="preserve"> Томского государственного университета</w:t>
      </w:r>
      <w:r>
        <w:rPr/>
        <w:t xml:space="preserve"> </w:t>
      </w:r>
    </w:p>
    <w:p>
      <w:pPr/>
      <w:r>
        <w:rPr/>
        <w:t xml:space="preserve">и др.</w:t>
      </w:r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hyperlink r:id="rId9" w:history="1">
        <w:r>
          <w:rPr/>
          <w:t xml:space="preserve">https://edu.petrsu.ru/object/8465</w:t>
        </w:r>
      </w:hyperlink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moodle2.petrsu.ru</w:t>
      </w:r>
    </w:p>
    <w:p>
      <w:pPr/>
      <w:hyperlink r:id="rId10" w:history="1">
        <w:r>
          <w:rPr/>
          <w:t xml:space="preserve">https://moodle2.petrsu.ru/course/view.php?id=438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0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0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2023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99E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B252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399A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FCE87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045C9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75D1933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702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B45C1E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A25F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9FD213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/" TargetMode="External"/><Relationship Id="rId8" Type="http://schemas.openxmlformats.org/officeDocument/2006/relationships/hyperlink" Target="http://www.lib.tsu.ru/" TargetMode="External"/><Relationship Id="rId9" Type="http://schemas.openxmlformats.org/officeDocument/2006/relationships/hyperlink" Target="https://edu.petrsu.ru/object/8465" TargetMode="External"/><Relationship Id="rId10" Type="http://schemas.openxmlformats.org/officeDocument/2006/relationships/hyperlink" Target="https://moodle2.petrsu.ru/course/view.php?id=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2026-04-23T20:43:50+03:00</dcterms:created>
  <dcterms:modified xsi:type="dcterms:W3CDTF">2026-04-23T20:43:50+03:00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