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ОПАСНЫХ БОЛЕЗНЕЙ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опасных болезней среди молодежи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Раздел 1. Введение в предмет.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Раздел 2. Социально-опасные заболевания инфекционной природы.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Неинфекционные социально-опасные заболевания и их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Социально-опасные заболевания неправильного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Методы профилактики социально-опасных и социально-значимых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Теоретические	основы	профилактики социально–опасных  и социально-значимых заболеваний Заболевания являющиеся социально-значимыми. Заболевания, относящиеся к списку социально-опасных. Причины возникновения социально-значимых и социально-опасных заболеваний и способы борьбы с ними.  Актуальные проблемы социально-опасных заболеваний на современном этапе. Ситуация в мире и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 и мелиоидоз. Сибирская язва. Чума и  холера. Грипп.  Лепра и лепрозории.  Дифтерия. Малярия. Туберкулёз. Гепатиты.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Диабет 1-го т 2-го типа. Гестиционный и несахарный диабет. Болезни, характеризующиеся повышенным кровяным давлением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Онкологические заболевания. Психические расстройства и расстройства поведения, в том числе и пищевого поведения. Гельминтозы. Педикулёзы и фтириазы. Вирусные лихорадки, передаваемые членистоногими, и вирусные геморрагические лихорадки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девиантного и аддиктивного поведения. Предрасполагающие факторы и причины употребления наркотиков. Наркомания: этапы развития, последствия. Профилактика наркомании. Созависимость. Факторы, способствующие табакокурению. Воздействие табакокурения на организм человека. Табакокурение и среда обитания. Алкоголизм как форма химической зависимости. Факторы, способствующие развитию алкоголизма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 СПИД - заболевание, вызванная вирусом иммунодефицита человека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индивидуальной профилактики. Понятие и сущность здорового образа жизни. Главные факторы здоровья. Сравнительный анализ социально- медицинской работы в России и за рубежом. Социальная и медицинская профилактика социально-опасных заболеваний. Индивидуальная и общественная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социально-значимых и социально-опасных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 и мелиоидоз. Сибирская язва. Чума (бубонная, лёгочная и кожная формы.) Холера. История чёрной оспы. Дифтерия. Туберкулёз. Гепатиты А,В,С и др.  Малярия.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Диабет 1-го т 2-го типа. Гестиционный и несахарный диабет. Гипертония. Юношеская гипертония.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Онкологические заболевания. Злокачественные новообразования. Доброкачественные опухоли. Психические расстройства и расстройства поведения. Гельминтозы. Педикулёзы и фтириазы.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способствующие развитию алкоголизма. Особенности развития женского, подросткового и молодежного алкоголизма. Особенности пивного алкоголизма. Первичная профилактика – основа снижения алкоголизации подростков и молодежи. риска в возникновении и химической зависимости. Закон об алкоголе  и  смертность населения России от алкоголя. (ФЗ РФ от 18 июля 2011  г. «О государственном регулировании производства и оборота этилового спирта, алкогольной и спиртосодержащей продукции»). Социальные, психологические и медицинские факторы алкоголизма.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 Сифилис, гонорея, трихомониаз, папилломы и другие ЗППП. СПИД - заболевание, вызванное вирусом иммунодефицита человека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Предрасполагающие факторы и причины употребления наркотиков. Наркомания: этапы развития, последствия. Виды наркотических веществ. Курительные смеси. Профилактика наркомании. Созависимость. Факторы, способствующие табакокурению.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индивидуальной профилактики.  Сравнительный анализ социально- медицинской работы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«Социально-значимые и социально-опасные заболевания»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«Социально-опасные заболевания инфекционной природы».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на тему «Неинфекционные социально-опасные заболевания и их последствия».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«Социально-опасные заболевания неправильного образа жизни».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«Методы профилактики социально-опасных и социально-значимых заболеваний»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 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 технология сотрудничества (групповая работа);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 гигиены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Средства MicrosoftOffice:</w:t>
      </w:r>
      <w:b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/>
    <w:p>
      <w:pPr/>
      <w:r>
        <w:rPr/>
        <w:t xml:space="preserve">Реферат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>
      <w:pPr/>
      <w:r>
        <w:rPr/>
        <w:t xml:space="preserve">Примерные темы рефератов:</w:t>
      </w:r>
    </w:p>
    <w:p>
      <w:pPr>
        <w:numPr>
          <w:ilvl w:val="0"/>
          <w:numId w:val="2"/>
        </w:numPr>
      </w:pPr>
      <w:r>
        <w:rPr/>
        <w:t xml:space="preserve">Общая характеристика социально-опасных заболеваний.</w:t>
      </w:r>
    </w:p>
    <w:p>
      <w:pPr>
        <w:numPr>
          <w:ilvl w:val="0"/>
          <w:numId w:val="2"/>
        </w:numPr>
      </w:pPr>
      <w:r>
        <w:rPr/>
        <w:t xml:space="preserve">Испанка. Прошлое или настоящее человечества.</w:t>
      </w:r>
    </w:p>
    <w:p>
      <w:pPr>
        <w:numPr>
          <w:ilvl w:val="0"/>
          <w:numId w:val="2"/>
        </w:numPr>
      </w:pPr>
      <w:r>
        <w:rPr/>
        <w:t xml:space="preserve">Острые кишечные инфекции и их профилактика.</w:t>
      </w:r>
    </w:p>
    <w:p>
      <w:pPr>
        <w:numPr>
          <w:ilvl w:val="0"/>
          <w:numId w:val="2"/>
        </w:numPr>
      </w:pPr>
      <w:r>
        <w:rPr/>
        <w:t xml:space="preserve">Дизентерия и холера.</w:t>
      </w:r>
    </w:p>
    <w:p>
      <w:pPr>
        <w:numPr>
          <w:ilvl w:val="0"/>
          <w:numId w:val="2"/>
        </w:numPr>
      </w:pPr>
      <w:r>
        <w:rPr/>
        <w:t xml:space="preserve">Педикулёзы и фтириазы.</w:t>
      </w:r>
    </w:p>
    <w:p>
      <w:pPr>
        <w:numPr>
          <w:ilvl w:val="0"/>
          <w:numId w:val="2"/>
        </w:numPr>
      </w:pPr>
      <w:r>
        <w:rPr/>
        <w:t xml:space="preserve">Гельминтозы и их профилактика.</w:t>
      </w:r>
    </w:p>
    <w:p>
      <w:pPr>
        <w:numPr>
          <w:ilvl w:val="0"/>
          <w:numId w:val="2"/>
        </w:numPr>
      </w:pPr>
      <w:r>
        <w:rPr/>
        <w:t xml:space="preserve">Особенности ленточных гельминтов.</w:t>
      </w:r>
    </w:p>
    <w:p>
      <w:pPr>
        <w:numPr>
          <w:ilvl w:val="0"/>
          <w:numId w:val="2"/>
        </w:numPr>
      </w:pPr>
      <w:r>
        <w:rPr/>
        <w:t xml:space="preserve">Сосальщики.</w:t>
      </w:r>
    </w:p>
    <w:p>
      <w:pPr>
        <w:numPr>
          <w:ilvl w:val="0"/>
          <w:numId w:val="2"/>
        </w:numPr>
      </w:pPr>
      <w:r>
        <w:rPr/>
        <w:t xml:space="preserve">Общая характеристика заболеваний, передающихся половым путём.</w:t>
      </w:r>
    </w:p>
    <w:p>
      <w:pPr>
        <w:numPr>
          <w:ilvl w:val="0"/>
          <w:numId w:val="2"/>
        </w:numPr>
      </w:pPr>
      <w:r>
        <w:rPr/>
        <w:t xml:space="preserve">ВИЧ и СПИД. Возможность социализации больных.</w:t>
      </w:r>
    </w:p>
    <w:p>
      <w:pPr>
        <w:numPr>
          <w:ilvl w:val="0"/>
          <w:numId w:val="2"/>
        </w:numPr>
      </w:pPr>
      <w:r>
        <w:rPr/>
        <w:t xml:space="preserve">Сифилис и его стадии.</w:t>
      </w:r>
    </w:p>
    <w:p>
      <w:pPr>
        <w:numPr>
          <w:ilvl w:val="0"/>
          <w:numId w:val="2"/>
        </w:numPr>
      </w:pPr>
      <w:r>
        <w:rPr/>
        <w:t xml:space="preserve">Гонорея.</w:t>
      </w:r>
    </w:p>
    <w:p>
      <w:pPr>
        <w:numPr>
          <w:ilvl w:val="0"/>
          <w:numId w:val="2"/>
        </w:numPr>
      </w:pPr>
      <w:r>
        <w:rPr/>
        <w:t xml:space="preserve">Токсокарозы и их профилактика.</w:t>
      </w:r>
    </w:p>
    <w:p>
      <w:pPr>
        <w:numPr>
          <w:ilvl w:val="0"/>
          <w:numId w:val="2"/>
        </w:numPr>
      </w:pPr>
      <w:r>
        <w:rPr/>
        <w:t xml:space="preserve">Диабет 1-го и 2-го типа.</w:t>
      </w:r>
    </w:p>
    <w:p>
      <w:pPr>
        <w:numPr>
          <w:ilvl w:val="0"/>
          <w:numId w:val="2"/>
        </w:numPr>
      </w:pPr>
      <w:r>
        <w:rPr/>
        <w:t xml:space="preserve">Гестиционный и несахарный диабет.</w:t>
      </w:r>
    </w:p>
    <w:p>
      <w:pPr>
        <w:numPr>
          <w:ilvl w:val="0"/>
          <w:numId w:val="2"/>
        </w:numPr>
      </w:pPr>
      <w:r>
        <w:rPr/>
        <w:t xml:space="preserve">Виды гепатитов.</w:t>
      </w:r>
    </w:p>
    <w:p>
      <w:pPr>
        <w:numPr>
          <w:ilvl w:val="0"/>
          <w:numId w:val="2"/>
        </w:numPr>
      </w:pPr>
      <w:r>
        <w:rPr/>
        <w:t xml:space="preserve">Чесотка и её профилактика.</w:t>
      </w:r>
    </w:p>
    <w:p>
      <w:pPr>
        <w:numPr>
          <w:ilvl w:val="0"/>
          <w:numId w:val="2"/>
        </w:numPr>
      </w:pPr>
      <w:r>
        <w:rPr/>
        <w:t xml:space="preserve">Стадии алкоголизма.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Реферат оценивается преподавателем кафедры безопасности жизнедеятельности, который оформляет допуск к сдаче экзамена по изучаемой дисциплине. Работа, в которой дословно переписаны текст учебника, пособия или аналогичная работа, защищенная ранее другим студентом, не оценивается, а тема заменяется на новую. Необходимо соблюдать сроки и правила оформления реферата. План работы составляется на основе программы курса. Работа должна быть подписана и датирована, страницы пронумерованы; в конце работы дается список используемой литературы. Объем реферата должен быть не менее 12-18 стр. формата А 4 (Шрифт -Time New Roman, размер шрифта 14, полуторный интервал), включая титульный лист.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 -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  практические занятия и самостоятельной работы. Основное учебное время выделяется как  на лекции,  так  и практические занятия, на которых проводятся собеседования, заслушиваются рефераты и рассматриваются презентации, выполненные обучающимися. Собеседование  проводится со студентами по темам прослушанных лекций,  а также  по проверке индивидуальных заданий в виде  защиты рефератов и презентаций.</w:t>
      </w:r>
    </w:p>
    <w:p>
      <w:pPr/>
      <w:r>
        <w:rPr/>
        <w:t xml:space="preserve">Для усвоения общих закономерностей возникновения социально-опасных и социально-значимых заболеваний студент должен опираться на знания, полученные при изучении других  дисциплин, таких как Основы медицинских знаний и Основы здорового образа жизни.</w:t>
      </w:r>
    </w:p>
    <w:p>
      <w:pPr/>
      <w:r>
        <w:rPr/>
        <w:t xml:space="preserve">     На практических занятиях студент  закрепляет и углубляет знания, полученные в лекционном курсе, приобретает практические умения и навыки в  выполнении отдельных приёмов, применяемых  в целях  профилактики  или в условиях  возникновения  социально-опасных заболеваний.</w:t>
      </w:r>
    </w:p>
    <w:p>
      <w:pPr/>
      <w:r>
        <w:rPr/>
        <w:t xml:space="preserve">Перед практическим занятием студент знакомится с литературой по заданию преподавателя и на практике демонстрирует полученные теоретические знания.  Для их анализа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«Профилактика социально-опасных заболеваний» играет самостоятельная работа студентов. Основными формами контроля самостоятельной работой студентов являются опрос на практических занятиях, выступления в рамках  защиты рефератов и демонстрации презентаций.</w:t>
      </w:r>
    </w:p>
    <w:p>
      <w:pPr/>
      <w:r>
        <w:rPr/>
        <w:t xml:space="preserve">Рекомендации по подготовке к 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 является посещение им лекций и практических занятий. Вопросы к 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– устное собеседование.</w:t>
      </w:r>
    </w:p>
    <w:p>
      <w:pPr/>
      <w:r>
        <w:rPr/>
        <w:t xml:space="preserve"> Вопросы к экзамену выдаются студентам в начале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  необходимо учитывать, что занятия делятся на лекции и практическую часть. В ходе лекций преподаватель  знакомит студентов с необходимым терминологическим аппаратом, формулирует и разбирает  наиболее сложные проблемы. Отдельные темы курса 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 подготовки  к зачёту. 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/>
      <w:r>
        <w:rPr/>
        <w:t xml:space="preserve">5.Формулирование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 </w:t>
      </w:r>
    </w:p>
    <w:p>
      <w:pPr/>
      <w:r>
        <w:rPr/>
        <w:t xml:space="preserve">Особенно важно уделять внимание активным и интерактивным формам обучения. Среди них могут быть  собеседования, дискуссии,  мозговой штурм, проблемное обучение и т.д. Эти формы позволяют выявить и раскрыть творческий потенциал студентов, реализовать индивидуальный подход к обучению, максимально содействовать формированию навыков самостоятельного мышления, 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собеседование, реферат, презентация.</w:t>
      </w:r>
    </w:p>
    <w:p>
      <w:pPr/>
      <w:r>
        <w:rPr/>
        <w:t xml:space="preserve">Реферат, как форма самостоятельной научной работы студентов, -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 Преподаватель может рекомендовать литературу, которая может быть использована для написания реферата. План обязательно должен включать в себя введение и заключение. Во введении формулируются актуальность, цель и задачи реферата; в основной части рассматриваются теоретические проблемы темы и практика реализации в современных политических, экономических и социальных условиях; в заключении подводятся основные итоги, высказываются выводы и предложения.</w:t>
      </w:r>
    </w:p>
    <w:p>
      <w:pPr/>
      <w:r>
        <w:rPr/>
        <w:t xml:space="preserve"> Реферат завершается списком использованной литературы.</w:t>
      </w:r>
    </w:p>
    <w:p>
      <w:pPr/>
      <w:r>
        <w:rPr/>
        <w:t xml:space="preserve">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Безопасность жизнедеятельности : учеб. для вузов / Л. А. Михайлов [и др.] ; под. ред. Л. А. Михайлова. - 2-е изд. - Москва [и др.] : Питер, 2012. - 460 с. : ил., табл. ; 24 см. - (Учебник для вузов). - Прил.: с. 442-455.</w:t>
      </w:r>
    </w:p>
    <w:p>
      <w:pPr>
        <w:numPr>
          <w:ilvl w:val="0"/>
          <w:numId w:val="5"/>
        </w:numPr>
      </w:pPr>
      <w:r>
        <w:rPr/>
        <w:t xml:space="preserve">Профилактика социально значимых заболеваний и их последствий среди молодежи: учебно-методические рекомендации для самостоятельной работы обучающихся I курса Медицинского института (специальности "Лечебное дело", "Педиатрия" и "Фармация")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С. В. Горанская, Е. С. Обухова, И. А. Виноградова]. - Петрозаводск : Издательство ПетрГУ, 2017. - 30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Безопасность жизнедеятельности : практикум : учебное пособие для студентов высших учебных заведений / Р. И. Айзман [и др.] ; М-во образования и науки РФ, ГОУ ВПО "Новосибирский гос. пед. ун-т", ГОУ ВПО "Московский пед. гос. ун-т". - Новосибирск ; Москва : АРТА, 2011. - 255 с. </w:t>
      </w:r>
    </w:p>
    <w:p>
      <w:pPr>
        <w:numPr>
          <w:ilvl w:val="0"/>
          <w:numId w:val="6"/>
        </w:numPr>
      </w:pPr>
      <w:r>
        <w:rPr/>
        <w:t xml:space="preserve">Введение в наркологию : Пособие для учителя / М-во образования и по делам молодежи РК,М-во здравоохранения РК,МВД РК. - Петрозаводск : Карелия, 1999. - 176 с.</w:t>
      </w:r>
    </w:p>
    <w:p>
      <w:pPr>
        <w:numPr>
          <w:ilvl w:val="0"/>
          <w:numId w:val="6"/>
        </w:numPr>
      </w:pPr>
      <w:r>
        <w:rPr/>
        <w:t xml:space="preserve">Хван, Т. А. Безопасность жизнедеятельности : практикум : руководство к лабораторным занятиям по курсу "Безопасность жизнедеятельности" для студентов вузов / Т. А. Хван, П. А. Хван ; [отв. ред. Оксана Морозова, Наталья Калиничева]. - Изд. 3-е. - Ростов-на-Дону : Феникс, 2010. - 317 с.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hyperlink r:id="rId7" w:history="1">
        <w:r>
          <w:rPr/>
          <w:t xml:space="preserve">https://www.diagnos-online.ru/zabol/zabol-174.html</w:t>
        </w:r>
      </w:hyperlink>
      <w:r>
        <w:rPr/>
        <w:t xml:space="preserve"> - вирусные гепатиты</w:t>
      </w:r>
    </w:p>
    <w:p>
      <w:pPr>
        <w:numPr>
          <w:ilvl w:val="0"/>
          <w:numId w:val="8"/>
        </w:numPr>
      </w:pPr>
      <w:hyperlink r:id="rId8" w:history="1">
        <w:r>
          <w:rPr/>
          <w:t xml:space="preserve">https://www.krasotaimedicina.ru</w:t>
        </w:r>
      </w:hyperlink>
      <w:r>
        <w:rPr/>
        <w:t xml:space="preserve"> – полиомиелиты</w:t>
      </w:r>
    </w:p>
    <w:p>
      <w:pPr>
        <w:numPr>
          <w:ilvl w:val="0"/>
          <w:numId w:val="8"/>
        </w:numPr>
      </w:pPr>
      <w:hyperlink r:id="rId9" w:history="1">
        <w:r>
          <w:rPr/>
          <w:t xml:space="preserve">https://www.diagnos-online.ru</w:t>
        </w:r>
      </w:hyperlink>
    </w:p>
    <w:p>
      <w:pPr/>
      <w:r>
        <w:rPr/>
        <w:t xml:space="preserve">        4.https://medicina.dobro-est.com/tuberkulez-pervyie-priznaki-simptomyi-prichinyi-lechenie-i-profilaktika-tuberkuleza.html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Предусмотрена возможность дистанционного обучения дисциплине на платформе Zoom,  Moodle2.petrsu.ru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7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2F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F91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546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E19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2E6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8B5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2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1B7A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gnos-online.ru/zabol/zabol-174.html" TargetMode="External"/><Relationship Id="rId8" Type="http://schemas.openxmlformats.org/officeDocument/2006/relationships/hyperlink" Target="https://www.krasotaimedicina.ru" TargetMode="External"/><Relationship Id="rId9" Type="http://schemas.openxmlformats.org/officeDocument/2006/relationships/hyperlink" Target="https://www.diagnos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2026-04-21T04:02:22+03:00</dcterms:created>
  <dcterms:modified xsi:type="dcterms:W3CDTF">2026-04-21T04:02:22+03:00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