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травмах и заболеваниях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Здоровье. Компоненты, концепции.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аварийно-химически опасными веществами АХОВ в мирное  время и в условиях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Травматическая болезнь.  Особенности политравмы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черепно-мозговойтравме, повреждении позвоночника. Повреждениях груди и живота. разбор ситуационных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условиях летнего, зимнего похода). Решение ситуационных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Доврачебная помощь в системе  мероприятий по оказанию помощи внезапно заболевшим и пострадавшим при ЧС. Основы деонтологии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Психическая травма у пострадавших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 Особенности травматизма и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Острые отравления АХОВ в мирное время и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поведения и порядок действий при ЧС. Средства оказания первой помощи. Порядок действий на месте происшествия.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Транспортировка пострадавших с различными травмами и состояниями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Травмы. Травматическая болезнь. Особенности политравмы при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Травмы глаз, носа, нижней челюсти.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жизнедеятельности, особенности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острых отравлениях: химическими веществами, лекарственными средствами, пищевых отравлениях.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Асептика и антисептика. Первая помощь при различных видах ранений.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простейшей физиотерапии (горчичники, компрессы, грелка, пузырь со льдом). Правила введения лекарственных веществ.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и заболеваний дыхательной системы. Первая медицинская (доврачебная)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признаки неотложных состояний при заболеваниях сердечно-сосудистой системы. 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 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 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данной дисциплине, поскольку изучаемый материал мотивирует на здоровый образ жизни и профилактику травматизма в дальнейшей жизни и профессиональной деятельности. Рекомендуется в рамках данной дисциплины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 При подготовке к экзамену тщательно изучить вопросы к экзамену.</w:t>
      </w:r>
    </w:p>
    <w:p>
      <w:pPr/>
      <w:r>
        <w:rPr/>
        <w:t xml:space="preserve"> </w:t>
      </w:r>
    </w:p>
    <w:p>
      <w:pPr/>
      <w:r>
        <w:rPr/>
        <w:t xml:space="preserve">В процессе решения задач осваиваются алгоритмы педагогического мышления в сфере обеспечения безопасности жизнедеятельности,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–изучение конкретной ситуации, требующей обоснования или решения;</w:t>
      </w:r>
    </w:p>
    <w:p>
      <w:pPr/>
      <w:r>
        <w:rPr/>
        <w:t xml:space="preserve">–оценка или квалификация этой ситуации</w:t>
      </w:r>
    </w:p>
    <w:p>
      <w:pPr/>
      <w:r>
        <w:rPr/>
        <w:t xml:space="preserve">–поиск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–толкование правовых, ценностных и иных видов норм, подлежащих применению;</w:t>
      </w:r>
    </w:p>
    <w:p>
      <w:pPr/>
      <w:r>
        <w:rPr/>
        <w:t xml:space="preserve">–принятие решения, разрешающего конкретную заданную ситуацию;</w:t>
      </w:r>
    </w:p>
    <w:p>
      <w:pPr/>
      <w:r>
        <w:rPr/>
        <w:t xml:space="preserve">–обоснование принятого решения, его формулирование в письменном или устном виде;</w:t>
      </w:r>
    </w:p>
    <w:p>
      <w:pPr/>
      <w:r>
        <w:rPr/>
        <w:t xml:space="preserve">–проецирование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  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абзацы,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 Многие окончательные решения не имеют успеха из-за невозможности их практического осуществления.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работам, проверки ответов тестирования.</w:t>
      </w:r>
    </w:p>
    <w:p>
      <w:pPr/>
      <w:r>
        <w:rPr/>
        <w:t xml:space="preserve">Промежуточная аттестация проводится в виде зачета. Вопросы и задания к зачету 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/>
    </w:p>
    <w:p>
      <w:pPr/>
      <w:r>
        <w:rPr/>
        <w:t xml:space="preserve">Рекомендуется придерживаться следующей системы оценивания: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1.Волокитина Т.  В. « Основы медицинских знаний» / Т.  В. Волокитина, Г.  Г. Бральнина, Н. И. Никитинская – Москва : « Академия», 2008.–223 с</w:t>
      </w:r>
    </w:p>
    <w:p>
      <w:pPr/>
      <w:r>
        <w:rPr/>
        <w:t xml:space="preserve">2.Мельникова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1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4.Аверьянов М. Ю., Смирнов В. П.  Повязки в лечебной практике : учеб. пособие для студенч. учреждений средн. мед. проф. образования – Москва : Изд. Центр «Академия», 2010.– 128с. </w:t>
      </w:r>
    </w:p>
    <w:p>
      <w:pPr/>
      <w:r>
        <w:rPr/>
        <w:t xml:space="preserve">5.Биржаков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2"/>
        </w:numPr>
      </w:pPr>
      <w:r>
        <w:rPr/>
        <w:t xml:space="preserve">Глыбочко П. В. Первая медицинская помощь / П. В.  Глыбочко с соавт.– Москва «Академия», 2008 г.– 233с.</w:t>
      </w:r>
    </w:p>
    <w:p>
      <w:pPr/>
      <w:r>
        <w:rPr/>
        <w:t xml:space="preserve">    7.Соловьёв С. 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/>
      <w:r>
        <w:rPr/>
        <w:t xml:space="preserve">9.Туманян Г. С. «Здоровый образ жизни и физическое совершенствование» :  учебное пособие  / Туманян Г.  С. – Москва «Академия», 2006 г. – 334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Вайнер Э.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r>
        <w:rPr/>
        <w:t xml:space="preserve">http://www.e-reading.club/bookreader.php/1052988/Vayner_- Osnovy_medicinskih_znaniy_i_zdorovogo_obraza_zhizni.html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https://www.tspu.edu.ru/oldfiles/libserv/files/Nizkodubova_osnovi_med_znanii.pdf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r>
        <w:rPr/>
        <w:t xml:space="preserve">https://медпортал.com/valeologiya_738/osnovyi-meditsinskih-znaniy-zdorovogo-obraza348.html</w:t>
      </w:r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9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</w:t>
      </w:r>
      <w:r>
        <w:rPr>
          <w:b w:val="1"/>
          <w:bCs w:val="1"/>
        </w:rPr>
        <w:t xml:space="preserve">Первая (доврачебная) помощь пострадавшему</w:t>
      </w:r>
      <w:r>
        <w:rPr/>
        <w:t xml:space="preserve">» для обучающихся по направлению 44.03.05 Педагогическое образование (с двумя профилями подготовки) Профили: Безопасность жизнедеятельности и физическая культура размещена на Образовательном портале ПетрГУ по адресу </w:t>
      </w:r>
      <w:hyperlink r:id="rId10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8D71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FEA63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C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B8D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me.org/1584072027375/meditsina/osnovy_meditsinskih_znaniy_i_zdorovogo_obraza_zhizni" TargetMode="External"/><Relationship Id="rId8" Type="http://schemas.openxmlformats.org/officeDocument/2006/relationships/hyperlink" Target="https://www.tspu.edu.ru/oldfiles/libserv/files/Nizkodubova_osnovi_med_znanii.pdf" TargetMode="External"/><Relationship Id="rId9" Type="http://schemas.openxmlformats.org/officeDocument/2006/relationships/hyperlink" Target="https://uchebnik-online.net/book/517-osnovy-medicinskix-znanij-i-zdorovogo-obraza-zhizni-uchebnoe-posobie-gorshkov-yui/1-soderzhanie.html" TargetMode="External"/><Relationship Id="rId10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2026-04-21T03:55:57+03:00</dcterms:created>
  <dcterms:modified xsi:type="dcterms:W3CDTF">2026-04-21T03:55:57+03:00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