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ХХ веке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развитие систем физической культуры в странах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Древнем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задачи курса «История физической культуры». Теории возникновения физической культуры.</w:t>
      </w:r>
    </w:p>
    <w:p>
      <w:pPr>
        <w:numPr>
          <w:ilvl w:val="0"/>
          <w:numId w:val="3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3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3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3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3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3"/>
        </w:numPr>
      </w:pPr>
      <w:r>
        <w:rPr/>
        <w:t xml:space="preserve">Вопросы физического воспитания в трудах и деятельности гуманистов (Витторино да Фельтре, Ф. Рабле, И. Меркулиалис, Ян Амос Коменский).</w:t>
      </w:r>
    </w:p>
    <w:p>
      <w:pPr>
        <w:numPr>
          <w:ilvl w:val="0"/>
          <w:numId w:val="3"/>
        </w:numPr>
      </w:pPr>
      <w:r>
        <w:rPr/>
        <w:t xml:space="preserve">Ранние социалисты-утописты Томас Мор, Томазо Кампанелло о физическом воспитании.</w:t>
      </w:r>
    </w:p>
    <w:p>
      <w:pPr>
        <w:numPr>
          <w:ilvl w:val="0"/>
          <w:numId w:val="3"/>
        </w:numPr>
      </w:pPr>
      <w:r>
        <w:rPr/>
        <w:t xml:space="preserve">Развитие идейно-теоретических основ физического воспитания в начале нового времени (Д. Локк, Ж. Руссо, И. Песталоцци, филантропы).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 (Ф. Ян, Э. Айзелен, А. Шписс)..</w:t>
      </w:r>
    </w:p>
    <w:p>
      <w:pPr>
        <w:numPr>
          <w:ilvl w:val="0"/>
          <w:numId w:val="3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3"/>
        </w:numPr>
      </w:pPr>
      <w:r>
        <w:rPr/>
        <w:t xml:space="preserve">Возникновение национальной буржуазной системы физического воспитания во Франции (гимнастика Демени).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сокольского движения.</w:t>
      </w:r>
    </w:p>
    <w:p>
      <w:pPr>
        <w:numPr>
          <w:ilvl w:val="0"/>
          <w:numId w:val="3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предпринимательского и профессионального спорта в капиталистических странах.</w:t>
      </w:r>
    </w:p>
    <w:p>
      <w:pPr>
        <w:numPr>
          <w:ilvl w:val="0"/>
          <w:numId w:val="3"/>
        </w:numPr>
      </w:pPr>
      <w:r>
        <w:rPr/>
        <w:t xml:space="preserve">Физическая культура в нашей стране с древнейших времен у восточных славян.</w:t>
      </w:r>
    </w:p>
    <w:p>
      <w:pPr>
        <w:numPr>
          <w:ilvl w:val="0"/>
          <w:numId w:val="3"/>
        </w:numPr>
      </w:pPr>
      <w:r>
        <w:rPr/>
        <w:t xml:space="preserve">Физическая культура в нашей стране в XVII-XVIII вв. (Петр I).</w:t>
      </w:r>
    </w:p>
    <w:p>
      <w:pPr>
        <w:numPr>
          <w:ilvl w:val="0"/>
          <w:numId w:val="3"/>
        </w:numPr>
      </w:pPr>
      <w:r>
        <w:rPr/>
        <w:t xml:space="preserve">Физическая культура и новые виды спорта в нашей стране в XIX в. (М. И. Кутузов)</w:t>
      </w:r>
    </w:p>
    <w:p>
      <w:pPr>
        <w:numPr>
          <w:ilvl w:val="0"/>
          <w:numId w:val="3"/>
        </w:numPr>
      </w:pPr>
      <w:r>
        <w:rPr/>
        <w:t xml:space="preserve">Создание основ русской национальной системы военно-физической подготовки (Н. А. Румянцев, А. В. Суворов, Ф. Ф. Ушаков).</w:t>
      </w:r>
    </w:p>
    <w:p>
      <w:pPr>
        <w:numPr>
          <w:ilvl w:val="0"/>
          <w:numId w:val="3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 (Н. И. Пирогов, К. Ушинский).</w:t>
      </w:r>
    </w:p>
    <w:p>
      <w:pPr>
        <w:numPr>
          <w:ilvl w:val="0"/>
          <w:numId w:val="3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 (1896-1917 гг.).</w:t>
      </w:r>
    </w:p>
    <w:p>
      <w:pPr>
        <w:numPr>
          <w:ilvl w:val="0"/>
          <w:numId w:val="3"/>
        </w:numPr>
      </w:pPr>
      <w:r>
        <w:rPr/>
        <w:t xml:space="preserve">Учение П. Ф. Лесгафта о физическом воспитании и его педагогическая деятельность.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первые годы Советской власти. Деятельность Всевобуча по развитию физической культуры, спорта и военно-физической подготовки допризывников (1918-1920 гг.).</w:t>
      </w:r>
    </w:p>
    <w:p>
      <w:pPr>
        <w:numPr>
          <w:ilvl w:val="0"/>
          <w:numId w:val="3"/>
        </w:numPr>
      </w:pPr>
      <w:r>
        <w:rPr/>
        <w:t xml:space="preserve">Структура управления физической культурой и спортом в России с 1920 по 2019 гг.</w:t>
      </w:r>
    </w:p>
    <w:p>
      <w:pPr>
        <w:numPr>
          <w:ilvl w:val="0"/>
          <w:numId w:val="3"/>
        </w:numPr>
      </w:pPr>
      <w:r>
        <w:rPr/>
        <w:t xml:space="preserve">Введение физкультурного комплекса «ГТО СССР», Единой Всесоюзной классификации в 1930-х годах и их значение для развития физической культуры и спорта в СССР.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СССР накануне Великой Отечественной войн (1938-1941гг.)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нашей стране в 1950-е – 1970-е годы.</w:t>
      </w:r>
    </w:p>
    <w:p>
      <w:pPr>
        <w:numPr>
          <w:ilvl w:val="0"/>
          <w:numId w:val="3"/>
        </w:numPr>
      </w:pPr>
      <w:r>
        <w:rPr/>
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объединений.</w:t>
      </w:r>
    </w:p>
    <w:p>
      <w:pPr>
        <w:numPr>
          <w:ilvl w:val="0"/>
          <w:numId w:val="3"/>
        </w:numPr>
      </w:pPr>
      <w:r>
        <w:rPr/>
        <w:t xml:space="preserve">Анализ достижений наших спортсменов на летних и зимних Олимпийских играх (1952-2018 гг.).</w:t>
      </w:r>
    </w:p>
    <w:p>
      <w:pPr>
        <w:numPr>
          <w:ilvl w:val="0"/>
          <w:numId w:val="3"/>
        </w:numPr>
      </w:pPr>
      <w:r>
        <w:rPr/>
        <w:t xml:space="preserve">Образование и деятельность Международного Олимпийского комитета (МОК).</w:t>
      </w:r>
    </w:p>
    <w:p>
      <w:pPr>
        <w:numPr>
          <w:ilvl w:val="0"/>
          <w:numId w:val="3"/>
        </w:numPr>
      </w:pPr>
      <w:r>
        <w:rPr/>
        <w:t xml:space="preserve">Олимпийские игры до I Мировой войны (программа, участники, соотношение сил и т. д.).</w:t>
      </w:r>
    </w:p>
    <w:p>
      <w:pPr>
        <w:numPr>
          <w:ilvl w:val="0"/>
          <w:numId w:val="3"/>
        </w:numPr>
      </w:pPr>
      <w:r>
        <w:rPr/>
        <w:t xml:space="preserve">Основное содержание Олимпийской хартии.</w:t>
      </w:r>
    </w:p>
    <w:p>
      <w:pPr>
        <w:numPr>
          <w:ilvl w:val="0"/>
          <w:numId w:val="3"/>
        </w:numPr>
      </w:pPr>
      <w:r>
        <w:rPr/>
        <w:t xml:space="preserve">Выдающиеся российские спортсмены-чемпионы Олимпийских игр 1952-2019 гг.</w:t>
      </w:r>
    </w:p>
    <w:p>
      <w:pPr>
        <w:numPr>
          <w:ilvl w:val="0"/>
          <w:numId w:val="3"/>
        </w:numPr>
      </w:pPr>
      <w:r>
        <w:rPr/>
        <w:t xml:space="preserve">Кризисные явления в Олимпийском движении 1970-1980-х годов. Особенности проведения игр ХХIII Олимпиады (Лос-Анджелес), соревнований «Игры доброй воли» и др.</w:t>
      </w:r>
    </w:p>
    <w:p>
      <w:pPr>
        <w:numPr>
          <w:ilvl w:val="0"/>
          <w:numId w:val="3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3"/>
        </w:numPr>
      </w:pPr>
      <w:r>
        <w:rPr/>
        <w:t xml:space="preserve">Спорт инвалидов и Паралимпийские игры.</w:t>
      </w:r>
    </w:p>
    <w:p>
      <w:pPr>
        <w:numPr>
          <w:ilvl w:val="0"/>
          <w:numId w:val="3"/>
        </w:numPr>
      </w:pPr>
      <w:r>
        <w:rPr/>
        <w:t xml:space="preserve">Развитие детского спорта в России в 1930-е – 2019 гг.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как учебного предмета в общеобразовательных школах России 1950-2019 гг.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как учебного предмета в общеобразовательных школах России 1920-1945 гг.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</w:p>
    <w:p>
      <w:pPr/>
      <w:r>
        <w:rPr/>
        <w:t xml:space="preserve">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Кун, Л. Всеобщая История физической культуры / Л. Кун. – М.,1982.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Столбов, В.В. История физической культуры: Учебник / В.В. Столбов.– М., 1989.</w:t>
      </w:r>
    </w:p>
    <w:p>
      <w:pPr/>
      <w:r>
        <w:rPr/>
        <w:t xml:space="preserve">5.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2.Столбов, В.В. История физической культуры: Учебник / В.В. Столбов.– М., 1989.</w:t>
      </w:r>
    </w:p>
    <w:p>
      <w:pPr/>
      <w:r>
        <w:rPr/>
        <w:t xml:space="preserve">3.Олимпийский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4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4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5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95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2AF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0FD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F5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1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B928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2026-04-21T03:56:15+03:00</dcterms:created>
  <dcterms:modified xsi:type="dcterms:W3CDTF">2026-04-21T03:56:15+03:00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