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Условия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возникновения несчастных случаев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на организм человека климатических факторов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Производственное освещение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шума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ионизирующего излучения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несчастного случая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 средства нормализации производственного микроклимата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воздействия вредных веществ, содержащихся в воздухе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эффективности освещения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воздействия шума на рабочих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воздействия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силы воздействия тока на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мощности облучения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условий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документацию по охране труда на рабочем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документацию по охране труда на рабочем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на строительной площадке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на строительной площадке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в условиях производственной 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 по изученным вопросам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факторы воздействия микроклимата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выполнению реферативной работы «Воздействие вредных производственных веществ на организм человека»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опросу по нормам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реферат;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Порядок приемки доклада:</w:t>
      </w:r>
    </w:p>
    <w:p>
      <w:pPr>
        <w:numPr>
          <w:ilvl w:val="0"/>
          <w:numId w:val="1"/>
        </w:numPr>
      </w:pPr>
      <w:r>
        <w:rPr/>
        <w:t xml:space="preserve">Содержание должно соответствовать выбранной теме</w:t>
      </w:r>
    </w:p>
    <w:p>
      <w:pPr>
        <w:numPr>
          <w:ilvl w:val="0"/>
          <w:numId w:val="1"/>
        </w:numPr>
      </w:pPr>
      <w:r>
        <w:rPr/>
        <w:t xml:space="preserve">Развернутый ответ обучающегося должен представлять собой связное, логически</w:t>
      </w:r>
    </w:p>
    <w:p>
      <w:pPr/>
      <w:r>
        <w:rPr/>
        <w:t xml:space="preserve">последовательное сообщение на заданную тему, показывать его умение применять</w:t>
      </w:r>
    </w:p>
    <w:p>
      <w:pPr/>
      <w:r>
        <w:rPr/>
        <w:t xml:space="preserve">определения, правила в конкретных случаях.</w:t>
      </w:r>
    </w:p>
    <w:p>
      <w:pPr>
        <w:numPr>
          <w:ilvl w:val="0"/>
          <w:numId w:val="2"/>
        </w:numPr>
      </w:pPr>
      <w:r>
        <w:rPr/>
        <w:t xml:space="preserve">Продолжительность доклада 5-7 минут.</w:t>
      </w:r>
    </w:p>
    <w:p>
      <w:pPr>
        <w:numPr>
          <w:ilvl w:val="0"/>
          <w:numId w:val="2"/>
        </w:numPr>
      </w:pPr>
      <w:r>
        <w:rPr/>
        <w:t xml:space="preserve">По окончанию доклада обучающийся передает преподавателю тезисы доклада на бумажном носителе, содержащего: тему и тезисы доклада, ФИО обучающегося, курс, ФИО преподавателя дисциплины.</w:t>
      </w:r>
    </w:p>
    <w:p>
      <w:pPr/>
      <w:r>
        <w:rPr/>
        <w:t xml:space="preserve">Оценка «зачтено» выставляется, если доклад соответствует следующим критериям:</w:t>
      </w:r>
    </w:p>
    <w:p>
      <w:pPr/>
      <w:r>
        <w:rPr/>
        <w:t xml:space="preserve">- полноту и правильность ответа;</w:t>
      </w:r>
    </w:p>
    <w:p>
      <w:pPr/>
      <w:r>
        <w:rPr/>
        <w:t xml:space="preserve">- степень осознанности, понимания изученного;</w:t>
      </w:r>
    </w:p>
    <w:p>
      <w:pPr/>
      <w:r>
        <w:rPr/>
        <w:t xml:space="preserve">- языковое оформление ответа по теме доклада.</w:t>
      </w:r>
    </w:p>
    <w:p>
      <w:pPr/>
      <w:r>
        <w:rPr/>
        <w:t xml:space="preserve">Оценка «незачтено» выставляется, если обучающийся не выполнил задание, или выполнил его формально, тема доклада не раскрыта, не подготовлены тезисы доклада на бумажном носителе.</w:t>
      </w:r>
    </w:p>
    <w:p>
      <w:pPr/>
      <w:r>
        <w:rPr/>
        <w:t xml:space="preserve"> </w:t>
      </w:r>
    </w:p>
    <w:p/>
    <w:p>
      <w:pPr/>
      <w:r>
        <w:rPr/>
        <w:t xml:space="preserve">Реферат</w:t>
      </w:r>
    </w:p>
    <w:p>
      <w:pPr/>
      <w:r>
        <w:rPr/>
        <w:t xml:space="preserve">Структура реферата:</w:t>
      </w:r>
    </w:p>
    <w:p>
      <w:pPr/>
      <w:r>
        <w:rPr/>
        <w:t xml:space="preserve">1) титульный лист;</w:t>
      </w:r>
    </w:p>
    <w:p>
      <w:pPr/>
      <w:r>
        <w:rPr/>
        <w:t xml:space="preserve">2) введение;</w:t>
      </w:r>
    </w:p>
    <w:p>
      <w:pPr/>
      <w:r>
        <w:rPr/>
        <w:t xml:space="preserve">3) текстовое изложение материала с необходимыми ссылками на источники, использованные автором;</w:t>
      </w:r>
    </w:p>
    <w:p>
      <w:pPr/>
      <w:r>
        <w:rPr/>
        <w:t xml:space="preserve">4) заключение;</w:t>
      </w:r>
    </w:p>
    <w:p>
      <w:pPr/>
      <w:r>
        <w:rPr/>
        <w:t xml:space="preserve">5) список использованной литературы;</w:t>
      </w:r>
    </w:p>
    <w:p>
      <w:pPr/>
      <w:r>
        <w:rPr/>
        <w:t xml:space="preserve">6) приложения, которые состоят из таблиц, диаграмм, графиков, рисунков, схем (необязательная часть реферата).</w:t>
      </w:r>
    </w:p>
    <w:p>
      <w:pPr/>
      <w:r>
        <w:rPr/>
        <w:t xml:space="preserve">Реферат оценивается преподавателем.</w:t>
      </w:r>
    </w:p>
    <w:p>
      <w:pPr/>
      <w:r>
        <w:rPr/>
        <w:t xml:space="preserve">Оценка «зачтено» выставляется, если цель и задачи выполнения реферата достигнуты. Реферат может быть выполнен с незначительными отклонениями от требований.</w:t>
      </w:r>
    </w:p>
    <w:p>
      <w:pPr/>
      <w:r>
        <w:rPr/>
        <w:t xml:space="preserve">Оценка «незачтено» выставляется, если обучающийся не выполнил задание, или выполнил его формально, цель и задачи исследования в реферате не достигнуты, реферат выполнен со значительными отклонениями от требований.</w:t>
      </w:r>
    </w:p>
    <w:p>
      <w:pPr/>
      <w:r>
        <w:rPr/>
        <w:t xml:space="preserve"> </w:t>
      </w:r>
    </w:p>
    <w:p/>
    <w:p>
      <w:pPr/>
      <w:r>
        <w:rPr/>
        <w:t xml:space="preserve">Собеседование</w:t>
      </w:r>
    </w:p>
    <w:p>
      <w:pPr/>
      <w:r>
        <w:rPr/>
        <w:t xml:space="preserve">Оценка «зачтено» ставится, если обучающийся полно излагает материал, дает правильное определение основных понятий, обнаруживает понимание материала, может обосновать свои суждения, применить знания на практике.</w:t>
      </w:r>
    </w:p>
    <w:p>
      <w:pPr/>
      <w:r>
        <w:rPr/>
        <w:t xml:space="preserve">Оценка «незачтено»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студентов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  <w:br/>
      <w:r>
        <w:rPr/>
        <w:t xml:space="preserve">Рекомендуется не пропускать занятия. Выполнение всех запланированных работ, решение контрольных, сдача рефератов – необходимое условие сдачи зачета.</w:t>
      </w:r>
      <w:br/>
      <w:r>
        <w:rPr/>
        <w:t xml:space="preserve">При подготовке к зачету нужно просмотреть весь лекционный и дополнительный материал.</w:t>
      </w:r>
      <w:br/>
      <w:r>
        <w:rPr/>
        <w:t xml:space="preserve">Предусмотрена самостоятельная работа студентов в объеме 74 часов.</w:t>
      </w:r>
    </w:p>
    <w:p>
      <w:pPr/>
      <w:r>
        <w:rPr/>
        <w:t xml:space="preserve">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 чтение студентами рекомендованной литературы и усвоение теоретического материала дисциплины;</w:t>
      </w:r>
    </w:p>
    <w:p>
      <w:pPr/>
      <w:r>
        <w:rPr/>
        <w:t xml:space="preserve">- подготовку к практическим занятиям;</w:t>
      </w:r>
    </w:p>
    <w:p>
      <w:pPr/>
      <w:r>
        <w:rPr/>
        <w:t xml:space="preserve">- написание реферата;</w:t>
      </w:r>
    </w:p>
    <w:p>
      <w:pPr/>
      <w:r>
        <w:rPr/>
        <w:t xml:space="preserve">- подготовка к собеседованию;</w:t>
      </w:r>
    </w:p>
    <w:p>
      <w:pPr/>
      <w:r>
        <w:rPr/>
        <w:t xml:space="preserve">-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(сообщение), реферат)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1.Белов, С.В. Безопасность жизнедеятельности и защита окружающей среды (техносферная безопасность) в 2 ч. Часть 1: учебник для академического бакалавриата  / С. В. Белов. – 5-е изд., перераб. и доп. – М.: Юрайт, 2017 – 350 с.</w:t>
      </w:r>
    </w:p>
    <w:p>
      <w:pPr/>
      <w:r>
        <w:rPr/>
        <w:t xml:space="preserve">2. Белов, С.В. Безопасность жизнедеятельности и защита окружающей среды (техносферная безопасность) в 2 ч. Часть 2: учебник для академического бакалавриата / С. В. Белов. – 5-е изд., перераб. и доп. – М.: Юрайт, 2017 – 362 с.</w:t>
      </w:r>
    </w:p>
    <w:p>
      <w:pPr/>
      <w:r>
        <w:rPr/>
        <w:t xml:space="preserve">3. Белов, С.В. Техногенные системы и экологический риск: учебник для академического бакалавриата / С. В. Белов. – М.: Юрайт, 2017 – 434 с.</w:t>
      </w:r>
    </w:p>
    <w:p>
      <w:pPr/>
      <w:r>
        <w:rPr/>
        <w:t xml:space="preserve">4. Графова Е.О. Безопасность жизнедеятельности при выполнении инженерно- строительных работ: учебное электронное пособие для обучающихся по направлению подготовки «Строительство» / авт.-сост. Е. О. Графова; М-во образования и науки Рос. Федерации, Федер. гос. бюджет. образоват. учреждение высш. образования Петрозавод. гос. ун-т. – Электрон. дан. – Петрозаводск : Издательство ПетрГУ, 2018.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Басаков, М. И. Охрана труда (безопасность жизнедеятельности в условиях производства): учебно-практическое пособие. – Москва: ИКЦ «МарТ»; Ростов н/Д: Издательский центр «МарТ», 2003. – 400 с.</w:t>
      </w:r>
    </w:p>
    <w:p>
      <w:pPr>
        <w:numPr>
          <w:ilvl w:val="0"/>
          <w:numId w:val="3"/>
        </w:numPr>
      </w:pPr>
      <w:r>
        <w:rPr/>
        <w:t xml:space="preserve">Вандышев, А. Р. Безопасность жизнедеятельности и медицина катастроф [Текст]: Учебное пособие /А. Р. Вандышев. - М., 2006. - 320с.</w:t>
      </w:r>
    </w:p>
    <w:p>
      <w:pPr>
        <w:numPr>
          <w:ilvl w:val="0"/>
          <w:numId w:val="3"/>
        </w:numPr>
      </w:pPr>
      <w:r>
        <w:rPr/>
        <w:t xml:space="preserve">Девисилов, В. А. Охрана труда: учебник для СПО - 2-е изд., испр. и доп.- Москва: ФОРУМ: ИНФРА-М, 2007. – 448с.</w:t>
      </w:r>
    </w:p>
    <w:p>
      <w:pPr>
        <w:numPr>
          <w:ilvl w:val="0"/>
          <w:numId w:val="3"/>
        </w:numPr>
      </w:pPr>
      <w:r>
        <w:rPr/>
        <w:t xml:space="preserve">Ефремова, О. С. Охрана труда от «А» до «Я»  / О. С. Ефремова. - 6-е изд., перераб. и доп. - Москва: Альфа-Пресс, 2010. - 628с.</w:t>
      </w:r>
    </w:p>
    <w:p>
      <w:pPr>
        <w:numPr>
          <w:ilvl w:val="0"/>
          <w:numId w:val="3"/>
        </w:numPr>
      </w:pPr>
      <w:r>
        <w:rPr/>
        <w:t xml:space="preserve">Кравченя, Э. М. Охрана труда и основы энергосбережения: Учеб. пособие /Э. М. Кравченя, Р. Н. Козел, И. П. Свирид. – 2-е изд. – Минск: Тетра Системс, 2005. – 288 с.</w:t>
      </w:r>
    </w:p>
    <w:p>
      <w:pPr>
        <w:numPr>
          <w:ilvl w:val="0"/>
          <w:numId w:val="3"/>
        </w:numPr>
      </w:pPr>
      <w:r>
        <w:rPr/>
        <w:t xml:space="preserve">Медведев, В. Т Охрана труда и промышленная экология: Учебник для студ. сред. проф. образования / В. Т Медведев,. С. Г. Новиков, А. В. Каралюнец, Т. Н. Маслова – 2-е изд., стер. – Москва: Издательский центр «Академия», 2003. – 416 с.</w:t>
      </w:r>
    </w:p>
    <w:p>
      <w:pPr>
        <w:numPr>
          <w:ilvl w:val="0"/>
          <w:numId w:val="3"/>
        </w:numPr>
      </w:pPr>
      <w:r>
        <w:rPr/>
        <w:t xml:space="preserve">Мищенко О. А. М 717 Безопасность жизнедеятельности: учеб. пособие / О. А. Мищенко. – Хабаровск : Изд-во Тихоокеан. гос. ун-та, 2007. – 164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Электронного каталога Научной библиотеки ПетрГУ [Электронный ресурс]. – Электрон.дан. – Режим доступа:</w:t>
        </w:r>
      </w:hyperlink>
    </w:p>
    <w:p>
      <w:pPr>
        <w:numPr>
          <w:ilvl w:val="0"/>
          <w:numId w:val="4"/>
        </w:numPr>
      </w:pPr>
      <w:r>
        <w:rPr/>
        <w:t xml:space="preserve">Э</w:t>
      </w:r>
      <w:hyperlink r:id="rId8" w:history="1">
        <w:r>
          <w:rPr/>
          <w:t xml:space="preserve">лектронной библиотечной системы «Университетская библиотека онлайн» [Электронный ресурс]. – Электрон.дан. – Режим доступа:http://biblioclub.ru</w:t>
        </w:r>
      </w:hyperlink>
    </w:p>
    <w:p>
      <w:pPr>
        <w:numPr>
          <w:ilvl w:val="0"/>
          <w:numId w:val="4"/>
        </w:numPr>
      </w:pPr>
      <w:hyperlink r:id="rId9" w:history="1">
        <w:r>
          <w:rPr/>
          <w:t xml:space="preserve">Электронной библиотечной системы «Юрайт»[Электронный ресурс]. – Электрон.дан. – Режим доступа:</w:t>
        </w:r>
      </w:hyperlink>
      <w:r>
        <w:rPr/>
        <w:t xml:space="preserve"> </w:t>
      </w:r>
      <w:hyperlink r:id="rId9" w:history="1">
        <w:r>
          <w:rPr/>
          <w:t xml:space="preserve">https://www.biblio-online.ru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Информационно-справочных систем </w:t>
      </w:r>
      <w:hyperlink r:id="rId10" w:history="1">
        <w:r>
          <w:rPr/>
          <w:t xml:space="preserve">«Кодекс»</w:t>
        </w:r>
      </w:hyperlink>
      <w:r>
        <w:rPr/>
        <w:t xml:space="preserve"> и «Техэксперт»[Электронный ресурс]. – Электрон.дан. – Режим доступа:http://kodeks.karelia.ru/lib/show/petrsu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«IPRbooks» [Электронный ресурс]. – Электрон.дан. – Режим доступа: </w:t>
      </w:r>
      <w:hyperlink r:id="rId11" w:history="1">
        <w:r>
          <w:rPr/>
          <w:t xml:space="preserve">http://www.iprbookshop.ru/</w:t>
        </w:r>
      </w:hyperlink>
    </w:p>
    <w:p>
      <w:pPr>
        <w:numPr>
          <w:ilvl w:val="0"/>
          <w:numId w:val="4"/>
        </w:numPr>
      </w:pPr>
      <w:r>
        <w:rPr/>
        <w:t xml:space="preserve">Интернет университет информационных технологий [Электронный ресурс]. –Электрон. дан. – Режим доступа : http://www.intuit.ru/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[Электронный ресурс]. – Электрон. дан. – Режим доступа : http://www.elibrary.ru/</w:t>
      </w:r>
    </w:p>
    <w:p>
      <w:pPr>
        <w:numPr>
          <w:ilvl w:val="0"/>
          <w:numId w:val="4"/>
        </w:numPr>
      </w:pPr>
      <w:r>
        <w:rPr/>
        <w:t xml:space="preserve">Национальная электронная библиотека [Электронный ресурс]. – Электрон. дан. –Режим доступа : http://www.nns.ru/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предусматривается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73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5D93B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288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CF1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593B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s://www.biblio-online.ru" TargetMode="External"/><Relationship Id="rId10" Type="http://schemas.openxmlformats.org/officeDocument/2006/relationships/hyperlink" Target="http://kodeks.karelia.ru/petrsu" TargetMode="External"/><Relationship Id="rId11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2026-04-23T17:20:56+03:00</dcterms:created>
  <dcterms:modified xsi:type="dcterms:W3CDTF">2026-04-23T17:20:56+03:00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