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ПРАВОВЫЕ ОСНОВЫ НЕДРОПОЛЬЗОВАНИЯ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21.05.04 Горное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«Открытые горные работы»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№987 (с изменениями от 27.02.2023 г. №208, от 19.07.2022 №662, от 26.11.2020 №1456) и учебным планом по направлению подготовки специалитета 21.05.04 Горное дело  (специализация «Открытые горные работы»).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Блаткова Вера Валентиновна,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законодательные основы в областях недропользования, обеспечения экологической и промышленной безопасности при поисках, разведке и разработке месторождений твердых полезных ископаемых, строительстве и эксплуатации подземных объектов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Выполнение, подготовка к процедуре защиты и защита выпускной квалификационной работы (И), Правовые основы недропользования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содержание нормативных правовых актов в областях недропользования, обеспечения экологической и промышленной безопасности при добыче, переработке полезных ископаемых, строительстве и эксплуатации подземных сооружений;</w:t>
            </w:r>
          </w:p>
          <w:p/>
          <w:p>
            <w:pPr/>
            <w:r>
              <w:rPr/>
              <w:t xml:space="preserve">ОПК-1.2. Осуществляет поиск и анализ нормативно-правовой документации в областях недропользования, обеспечения экологической и промышленной безопасности, необходимой при решении профессиональных задач;</w:t>
            </w:r>
          </w:p>
          <w:p/>
          <w:p>
            <w:pPr/>
            <w:r>
              <w:rPr/>
              <w:t xml:space="preserve">ОПК-1.3. Владеет способностью применять нормативные правовые акты, государственные требования (в областях недропользования, обеспечения экологической и промышленной безопасности) в своей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Правовые основы недропользования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Недропользование в РФ.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Ведение. Основные понятия.  Предмет горного права.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Государственное управление горной промышленностью.	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Государственная система лицензирования недропользования недрами как основа построения отношений недропользования.	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Экономические механизмы в регулировании отношений недропользования.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Право: социальное назначение, понятие. Горное право как самостоятельная отрасль права.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Федеральное законодательство о недрах. Законодательство о недрах субъектов Российской Федерации. Субъекты права государственной собственности на недра (федеральная государственная собственность, государственная собственность субъектов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Недра как объект права государственной собственности. Содержание права государственной собственности на недра. Право собственности на полезные ископаемые: понятие, субъекты, объекты, содержание. Понятие и общая характеристика права государственной собственности на недра.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специального государственного управления использованием и охраной недр. Органы межотраслевого управления в области использования и охраны недр. Местное самоуправление: предмет ведения и полномочия в области использования и охраны недр.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задачи государственного контроля и надзора в области использования и охраны недр. Базовые составные государственного контроля и надзора в области использования и охраны недр. Производственный контроль за рациональным использованием и охраной недр.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закон РФ «О недрах». Изучить «Правила охраны недр». Изучить «Единые правила безопасности при ведении горных работ открытым способом».  Проанализировать направления пользования недрами с позиций охраны недр. Проанализировать направления охраны недр при различных видах недропользования. Изучить темы: Геологический и маркшейдерский контроль за рациональным использованием и охраной недр. Государственный надзор за безопасным ведением работ, связанных с пользованием недр. Государственный баланс полезных ископаемых. Государственный кадастр месторождений и проявлений полезных ископаемых. Государственный мониторинг состояния недр. Проанализировать структуру  и компетенции органов государственной власти в сфере регулирования  отношений недропользования в Республике Карели по материалам сайта www.karelia.ru.   Изучить темы: Порядок предоставления лицензии на право пользования недрами.   Государственные гарантии и государственный контроль за исполнением соглашения о разделе продукции.  Прекращение действия соглашения о разделе продукции (полезных ископаемых). Проанализировать порядок оформления горноотводного акта.  Составить перечень документов, необходимых для оформления горноотводного акта. Проанализировать виды нарушений законодательства о недрах и виды ответственности за нарушение законодательства о недрах.  Проанализировать порядок отчуждения лесных земель и виды платежей за отчуждение лесных земель.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применяется классическое лекционное обучение в сочетании с самостоятельным изучением отдельных вопросов.  С целью реализации компетентностного подхода к изучению дисциплины  предусмотрены доклады и сообщения, разбор конкретных проблемных ситуаций.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Темы докладов и сообщений:</w:t>
      </w:r>
    </w:p>
    <w:p>
      <w:pPr/>
      <w:r>
        <w:rPr/>
        <w:t xml:space="preserve">Раздел «Основные понятия.  Специфика недр и отношений недропользования как объекта права»</w:t>
      </w:r>
    </w:p>
    <w:p>
      <w:pPr>
        <w:numPr>
          <w:ilvl w:val="0"/>
          <w:numId w:val="1"/>
        </w:numPr>
      </w:pPr>
      <w:r>
        <w:rPr/>
        <w:t xml:space="preserve">В чем заключается сущность понятия “Горное право»?</w:t>
      </w:r>
    </w:p>
    <w:p>
      <w:pPr>
        <w:numPr>
          <w:ilvl w:val="0"/>
          <w:numId w:val="1"/>
        </w:numPr>
      </w:pPr>
      <w:r>
        <w:rPr/>
        <w:t xml:space="preserve">Назовите основные принципы горного права.</w:t>
      </w:r>
    </w:p>
    <w:p>
      <w:pPr>
        <w:numPr>
          <w:ilvl w:val="0"/>
          <w:numId w:val="1"/>
        </w:numPr>
      </w:pPr>
      <w:r>
        <w:rPr/>
        <w:t xml:space="preserve">Перечислите органы законодательной и исполнительной власти РФ в сфере регулирования отношений недропользования</w:t>
      </w:r>
    </w:p>
    <w:p>
      <w:pPr>
        <w:numPr>
          <w:ilvl w:val="0"/>
          <w:numId w:val="1"/>
        </w:numPr>
      </w:pPr>
      <w:r>
        <w:rPr/>
        <w:t xml:space="preserve">В чем заключается сущность понятия «Недра»?</w:t>
      </w:r>
    </w:p>
    <w:p>
      <w:pPr>
        <w:numPr>
          <w:ilvl w:val="0"/>
          <w:numId w:val="1"/>
        </w:numPr>
      </w:pPr>
      <w:r>
        <w:rPr/>
        <w:t xml:space="preserve">Назовите виды недропользования</w:t>
      </w:r>
    </w:p>
    <w:p>
      <w:pPr>
        <w:numPr>
          <w:ilvl w:val="0"/>
          <w:numId w:val="1"/>
        </w:numPr>
      </w:pPr>
      <w:r>
        <w:rPr/>
        <w:t xml:space="preserve">Кому принадлежат недра в Российской федерации?</w:t>
      </w:r>
    </w:p>
    <w:p>
      <w:pPr>
        <w:numPr>
          <w:ilvl w:val="0"/>
          <w:numId w:val="1"/>
        </w:numPr>
      </w:pPr>
      <w:r>
        <w:rPr/>
        <w:t xml:space="preserve">Назовите основные направления охраны недр.</w:t>
      </w:r>
    </w:p>
    <w:p>
      <w:pPr>
        <w:numPr>
          <w:ilvl w:val="0"/>
          <w:numId w:val="1"/>
        </w:numPr>
      </w:pPr>
      <w:r>
        <w:rPr/>
        <w:t xml:space="preserve">Какие документы являются основанием для предоставления права пользования недрами?</w:t>
      </w:r>
    </w:p>
    <w:p>
      <w:pPr>
        <w:numPr>
          <w:ilvl w:val="0"/>
          <w:numId w:val="1"/>
        </w:numPr>
      </w:pPr>
      <w:r>
        <w:rPr/>
        <w:t xml:space="preserve">В чем заключаются права и обязанности недропользователя?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Раздел «Государственное управление горной промышленностью»</w:t>
      </w:r>
    </w:p>
    <w:p>
      <w:pPr>
        <w:numPr>
          <w:ilvl w:val="0"/>
          <w:numId w:val="2"/>
        </w:numPr>
      </w:pPr>
      <w:r>
        <w:rPr/>
        <w:t xml:space="preserve">Государственная система лицензирования и ее организационное обеспечение.</w:t>
      </w:r>
    </w:p>
    <w:p>
      <w:pPr>
        <w:numPr>
          <w:ilvl w:val="0"/>
          <w:numId w:val="2"/>
        </w:numPr>
      </w:pPr>
      <w:r>
        <w:rPr/>
        <w:t xml:space="preserve">Права и обязанности пользователя недр.</w:t>
      </w:r>
    </w:p>
    <w:p>
      <w:pPr>
        <w:numPr>
          <w:ilvl w:val="0"/>
          <w:numId w:val="2"/>
        </w:numPr>
      </w:pPr>
      <w:r>
        <w:rPr/>
        <w:t xml:space="preserve">Основные требования по рациональному использованию и охране недр.</w:t>
      </w:r>
    </w:p>
    <w:p>
      <w:pPr>
        <w:numPr>
          <w:ilvl w:val="0"/>
          <w:numId w:val="2"/>
        </w:numPr>
      </w:pPr>
      <w:r>
        <w:rPr/>
        <w:t xml:space="preserve">Основные требования по безопасному ведению работ, связанных с пользованием недрами.</w:t>
      </w:r>
    </w:p>
    <w:p>
      <w:pPr>
        <w:numPr>
          <w:ilvl w:val="0"/>
          <w:numId w:val="2"/>
        </w:numPr>
      </w:pPr>
      <w:r>
        <w:rPr/>
        <w:t xml:space="preserve">Ликвидация и консервация предприятий по добыче полезных ископаемых и подземных сооружений, не связанных с добычей полезных ископаемых.</w:t>
      </w:r>
    </w:p>
    <w:p>
      <w:pPr>
        <w:numPr>
          <w:ilvl w:val="0"/>
          <w:numId w:val="2"/>
        </w:numPr>
      </w:pPr>
      <w:r>
        <w:rPr/>
        <w:t xml:space="preserve">Право пользования геологической информацией о недрах.</w:t>
      </w:r>
    </w:p>
    <w:p>
      <w:pPr>
        <w:numPr>
          <w:ilvl w:val="0"/>
          <w:numId w:val="2"/>
        </w:numPr>
      </w:pPr>
      <w:r>
        <w:rPr/>
        <w:t xml:space="preserve">Государственная экспертиза запасов полезных ископаемых.</w:t>
      </w:r>
    </w:p>
    <w:p>
      <w:pPr>
        <w:numPr>
          <w:ilvl w:val="0"/>
          <w:numId w:val="2"/>
        </w:numPr>
      </w:pPr>
      <w:r>
        <w:rPr/>
        <w:t xml:space="preserve">Государственный кадастр месторождений полезных ископаемых и Государственный баланс запасов полезных ископаемых.</w:t>
      </w:r>
    </w:p>
    <w:p>
      <w:pPr>
        <w:numPr>
          <w:ilvl w:val="0"/>
          <w:numId w:val="2"/>
        </w:numPr>
      </w:pPr>
      <w:r>
        <w:rPr/>
        <w:t xml:space="preserve">Платность пользования геологической информацией.</w:t>
      </w:r>
    </w:p>
    <w:p>
      <w:pPr>
        <w:numPr>
          <w:ilvl w:val="0"/>
          <w:numId w:val="2"/>
        </w:numPr>
      </w:pPr>
      <w:r>
        <w:rPr/>
        <w:t xml:space="preserve">Цель и задачи государственного регулирования отношений недропользования.</w:t>
      </w:r>
    </w:p>
    <w:p>
      <w:pPr>
        <w:numPr>
          <w:ilvl w:val="0"/>
          <w:numId w:val="2"/>
        </w:numPr>
      </w:pPr>
      <w:r>
        <w:rPr/>
        <w:t xml:space="preserve">Государственное управление отношениями недропользования.</w:t>
      </w:r>
    </w:p>
    <w:p>
      <w:pPr>
        <w:numPr>
          <w:ilvl w:val="0"/>
          <w:numId w:val="2"/>
        </w:numPr>
      </w:pPr>
      <w:r>
        <w:rPr/>
        <w:t xml:space="preserve">Государственный контроль за рациональным использованием и охраной недр.</w:t>
      </w:r>
    </w:p>
    <w:p>
      <w:pPr>
        <w:numPr>
          <w:ilvl w:val="0"/>
          <w:numId w:val="2"/>
        </w:numPr>
      </w:pPr>
      <w:r>
        <w:rPr/>
        <w:t xml:space="preserve">Государственный надзор за безопасным ведением работ, связанных с пользованием недрами.</w:t>
      </w:r>
    </w:p>
    <w:p>
      <w:pPr/>
      <w:r>
        <w:rPr/>
        <w:t xml:space="preserve"> </w:t>
      </w:r>
    </w:p>
    <w:p>
      <w:pPr/>
      <w:r>
        <w:rPr/>
        <w:t xml:space="preserve">Раздел «Государственная система лицензирования недропользования недрами как основа построения отношений недропользования</w:t>
      </w:r>
      <w:r>
        <w:rPr>
          <w:b w:val="1"/>
          <w:bCs w:val="1"/>
        </w:rPr>
        <w:t xml:space="preserve">»</w:t>
      </w:r>
    </w:p>
    <w:p>
      <w:pPr>
        <w:numPr>
          <w:ilvl w:val="0"/>
          <w:numId w:val="3"/>
        </w:numPr>
      </w:pPr>
      <w:r>
        <w:rPr/>
        <w:t xml:space="preserve">Горный отвод и горноотводный акт в динамике правоотношения недропользования.</w:t>
      </w:r>
    </w:p>
    <w:p>
      <w:pPr>
        <w:numPr>
          <w:ilvl w:val="0"/>
          <w:numId w:val="3"/>
        </w:numPr>
      </w:pPr>
      <w:r>
        <w:rPr/>
        <w:t xml:space="preserve">Земельный отвод и земельноотводный акт в динамике правоотношений недропользования.</w:t>
      </w:r>
    </w:p>
    <w:p>
      <w:pPr>
        <w:numPr>
          <w:ilvl w:val="0"/>
          <w:numId w:val="3"/>
        </w:numPr>
      </w:pPr>
      <w:r>
        <w:rPr/>
        <w:t xml:space="preserve">Лицензия как основания динамики правоотношений недропользования. Сбор за выдачу лицензий.</w:t>
      </w:r>
    </w:p>
    <w:p>
      <w:pPr>
        <w:numPr>
          <w:ilvl w:val="0"/>
          <w:numId w:val="3"/>
        </w:numPr>
      </w:pPr>
      <w:r>
        <w:rPr/>
        <w:t xml:space="preserve">Понятие участка недр, право пользования, которыми предоставлено на условиях раздела продукции.</w:t>
      </w:r>
    </w:p>
    <w:p>
      <w:pPr>
        <w:numPr>
          <w:ilvl w:val="0"/>
          <w:numId w:val="3"/>
        </w:numPr>
      </w:pPr>
      <w:r>
        <w:rPr/>
        <w:t xml:space="preserve">Основания для включения в перечень участков недр, право пользования которыми может быть предоставлено на условиях раздела продукции.</w:t>
      </w:r>
    </w:p>
    <w:p>
      <w:pPr>
        <w:numPr>
          <w:ilvl w:val="0"/>
          <w:numId w:val="3"/>
        </w:numPr>
      </w:pPr>
      <w:r>
        <w:rPr/>
        <w:t xml:space="preserve">Право собственности на добытые полезные ископаемые и на информацию по соглашению о разделе продукции.</w:t>
      </w:r>
    </w:p>
    <w:p>
      <w:pPr/>
      <w:r>
        <w:rPr/>
        <w:t xml:space="preserve">Раздел «Экономические механизмы в регулировании отношений недропользования</w:t>
      </w:r>
      <w:r>
        <w:rPr>
          <w:b w:val="1"/>
          <w:bCs w:val="1"/>
        </w:rPr>
        <w:t xml:space="preserve">»</w:t>
      </w:r>
    </w:p>
    <w:p>
      <w:pPr>
        <w:numPr>
          <w:ilvl w:val="0"/>
          <w:numId w:val="4"/>
        </w:numPr>
      </w:pPr>
      <w:r>
        <w:rPr/>
        <w:t xml:space="preserve">Понятия налога на добычу полезный ископаемых, ставка налога.</w:t>
      </w:r>
    </w:p>
    <w:p>
      <w:pPr>
        <w:numPr>
          <w:ilvl w:val="0"/>
          <w:numId w:val="4"/>
        </w:numPr>
      </w:pPr>
      <w:r>
        <w:rPr/>
        <w:t xml:space="preserve">Разовые и регулярные платежи за пользование недрами.</w:t>
      </w:r>
    </w:p>
    <w:p>
      <w:pPr>
        <w:numPr>
          <w:ilvl w:val="0"/>
          <w:numId w:val="4"/>
        </w:numPr>
      </w:pPr>
      <w:r>
        <w:rPr/>
        <w:t xml:space="preserve">Отчисления на воспроизводство минерально-сырьевой базы.</w:t>
      </w:r>
    </w:p>
    <w:p>
      <w:pPr>
        <w:numPr>
          <w:ilvl w:val="0"/>
          <w:numId w:val="4"/>
        </w:numPr>
      </w:pPr>
      <w:r>
        <w:rPr/>
        <w:t xml:space="preserve">Платежи за загрязнение окружающей среды при ведении горных работ.</w:t>
      </w:r>
    </w:p>
    <w:p>
      <w:pPr/>
      <w:r>
        <w:rPr/>
        <w:t xml:space="preserve"> </w:t>
      </w:r>
      <w:r>
        <w:rPr>
          <w:b w:val="1"/>
          <w:bCs w:val="1"/>
        </w:rPr>
        <w:t xml:space="preserve">Критерии оценки результатов собеседования </w:t>
      </w:r>
    </w:p>
    <w:p>
      <w:pPr/>
      <w:r>
        <w:rPr/>
        <w:t xml:space="preserve">Зачтено – обучающийся уверенно и четко отвечает на вопросы, владеет терминологией, аргументирует ответ.</w:t>
      </w:r>
    </w:p>
    <w:p>
      <w:pPr/>
      <w:r>
        <w:rPr/>
        <w:t xml:space="preserve">Не зачтено – обучающийся  1) не может дать ответ на вопрос, 2) не владеет терминологий, 3) дает неправильный ответ, 4) не может аргументировать ответ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рекомендуется:</w:t>
      </w:r>
    </w:p>
    <w:p>
      <w:pPr/>
      <w:r>
        <w:rPr/>
        <w:t xml:space="preserve">- для овладения знаниями: конспектирование лекции, изучение дополнительной литературы, в  том числе Интернет-ресурсов;</w:t>
      </w:r>
    </w:p>
    <w:p>
      <w:pPr/>
      <w:r>
        <w:rPr/>
        <w:t xml:space="preserve">- для закрепления и систематизации знаний: работа с конспектом лекции,   составление плана и тезисов ответа; подготовка сообщений к выступлению на семинарах. Самостоятельная работа предусматривает изучение дополнительных разделов дисциплины, указанных в разделе 3.4 настоящей РПД, подготовку к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целью реализации компетентностного подхода к изучению дисциплины при организации учебного процесса предусматривается комбинирование  лекционных занятий (приобретение знаний), с практическим занятиями (овладение навыками).</w:t>
      </w:r>
    </w:p>
    <w:p>
      <w:pPr/>
      <w:r>
        <w:rPr/>
        <w:t xml:space="preserve">При чтении лекций преподавателю следует выяснить уровень базовых знаний обучающихся, охарактеризовать профессиональные задачи изучения дисциплины,  структуру курса и его разделы.  Теоретические положения поясняются практическими примерами. С целью активизации внимания обучающихся рекомендуется вносить в процесс лекции элемент дискуссии, создание проблемных ситуаций, ролевых игр. Текущий контроль осуществляется путем собеседований.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Яковлев В. Н. Горное право современной России (конец XX - начало XXI века) / В. Н. Яковлев. - Москва : НОРМА, 2012. - 576 с..</w:t>
      </w:r>
    </w:p>
    <w:p>
      <w:pPr>
        <w:numPr>
          <w:ilvl w:val="0"/>
          <w:numId w:val="5"/>
        </w:numPr>
      </w:pPr>
      <w:r>
        <w:rPr/>
        <w:t xml:space="preserve">Певзнер, М.Е. Горное право: Учебник/ М.Е. Певзнер. – М.: Горная книга, 2005. – 376 с.</w:t>
      </w:r>
    </w:p>
    <w:p>
      <w:pPr>
        <w:numPr>
          <w:ilvl w:val="0"/>
          <w:numId w:val="5"/>
        </w:numPr>
      </w:pPr>
      <w:r>
        <w:rPr/>
        <w:t xml:space="preserve">Певзнер, М.Е. Горное право : учебник / М.Е. Певзнер. - 3-е изд., перераб. и доп. - Москва : Горная книга, 2012. - 377 с. - ISBN 5-7418-0442-Х ; То же [Электронный ресурс]. - URL: </w:t>
      </w:r>
      <w:hyperlink r:id="rId7" w:history="1">
        <w:r>
          <w:rPr/>
          <w:t xml:space="preserve">http://biblioclub.ru/index.php?page=book&amp;id=229000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Кодекс Российской Федерации об административных правонарушениях // КОДЕКС [Электронный ресурс] / Кодекс ИТ. – Электрон. данные. – URL: http://kodeks.karelia.ru/petrsu, с компьютеров ПетрГУ.</w:t>
      </w:r>
    </w:p>
    <w:p>
      <w:pPr>
        <w:numPr>
          <w:ilvl w:val="0"/>
          <w:numId w:val="6"/>
        </w:numPr>
      </w:pPr>
      <w:r>
        <w:rPr/>
        <w:t xml:space="preserve">Налоговый кодекс Российской Федерации // КОДЕКС [Электронный ресурс] / Кодекс ИТ. – Электрон. данные. – URL: http://kodeks.karelia.ru/petrsu, с компьютеров ПетрГУ.</w:t>
      </w:r>
    </w:p>
    <w:p>
      <w:pPr>
        <w:numPr>
          <w:ilvl w:val="0"/>
          <w:numId w:val="6"/>
        </w:numPr>
      </w:pPr>
      <w:r>
        <w:rPr/>
        <w:t xml:space="preserve">О недрах : закон Российской Федерации : в редакции Федерального закона от 3 марта 1995 года N 27-ФЗ : с изменениями на 7 мая 2013 года // КОДЕКС [Электронный ресурс] / Кодекс ИТ. – Электрон. данные. – URL: http://kodeks.karelia.ru/petrsu, с компьютеров ПетрГУ.</w:t>
      </w:r>
    </w:p>
    <w:p>
      <w:pPr>
        <w:numPr>
          <w:ilvl w:val="0"/>
          <w:numId w:val="6"/>
        </w:numPr>
      </w:pPr>
      <w:r>
        <w:rPr/>
        <w:t xml:space="preserve">Трудовой кодекс Российской Федерации // КОДЕКС [Электронный ресурс] / Кодекс ИТ. – Электрон. данные. – URL: http://kodeks.karelia.ru/petrsu, с компьютеров ПетрГУ.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B0E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5E1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3DE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7F2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FE1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894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2B1B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29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2026-04-23T17:16:46+03:00</dcterms:created>
  <dcterms:modified xsi:type="dcterms:W3CDTF">2026-04-23T17:16:46+03:00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