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МОДЕЛИРОВАНИЕ ПРОИЗВОДСТВЕННЫХ ПРОЦЕССОВ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15.03.02 Технологические машины и оборудование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«Инжиниринг и маркетинг технологических машин и оборудования»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09.08.2021, №728  (с изменениями от 27.02.2023 г. №208, от 19.07.2022, №662) и учебным планом по направлению подготовки бакалавриата 15.03.02 Технологические машины и оборудование  (профиль «Инжиниринг и маркетинг технологических машин и оборудования»).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Соколов Антон Павлович, заведующий кафедрой, кафедра транспортных и технологических машин и оборудования, доктор технических наук, профессор.</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3100" w:type="dxa"/>
            <w:noWrap/>
          </w:tcPr>
          <w:p>
            <w:pPr/>
            <w:r>
              <w:rPr/>
              <w:t xml:space="preserve">ОПК-1.1. Знает основные понятия фундаментальных разделов математики, естественнонаучных и общеинженерных дисциплин;</w:t>
            </w:r>
          </w:p>
          <w:p/>
          <w:p>
            <w:pPr/>
            <w:r>
              <w:rPr/>
              <w:t xml:space="preserve">ОПК-1.2. Имеет представление об основных методах математического анализа и моделирования;</w:t>
            </w:r>
          </w:p>
          <w:p/>
          <w:p>
            <w:pPr/>
            <w:r>
              <w:rPr/>
              <w:t xml:space="preserve">ОПК-1.3. Умеет применять естественнонаучные и общеинженерные знания, методы математического анализа и моделирования в профессиональной деятельности.</w:t>
            </w:r>
          </w:p>
        </w:tc>
      </w:tr>
      <w:tr>
        <w:trPr/>
        <w:tc>
          <w:tcPr>
            <w:tcW w:w="2500" w:type="dxa"/>
            <w:noWrap/>
          </w:tcPr>
          <w:p>
            <w:pPr>
              <w:jc w:val="numTab"/>
              <w:ind w:left="0" w:right="0" w:firstLine="0" w:hanging="0"/>
            </w:pPr>
            <w:r>
              <w:rPr/>
              <w:t xml:space="preserve">ОПК-4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использовать их для решения задач профессиональной деятельности</w:t>
            </w:r>
          </w:p>
        </w:tc>
        <w:tc>
          <w:tcPr>
            <w:tcW w:w="3100" w:type="dxa"/>
            <w:noWrap/>
          </w:tcPr>
          <w:p>
            <w:pPr/>
            <w:r>
              <w:rPr/>
              <w:t xml:space="preserve">ОПК-4.1. Знает основные понятия и принципы, используемые в теории и практике применения информационно-коммуникационных технологий, информационные ресурсы и базы данных в профессиональной области;</w:t>
            </w:r>
          </w:p>
          <w:p/>
          <w:p>
            <w:pPr/>
            <w:r>
              <w:rPr/>
              <w:t xml:space="preserve">ОПК-4.2. Умеет применять современное аппаратное и программное обеспечение для решения задач профессиональной деятельности;</w:t>
            </w:r>
          </w:p>
          <w:p/>
          <w:p>
            <w:pPr/>
            <w:r>
              <w:rPr/>
              <w:t xml:space="preserve">ОПК-4.3. Владеет навыками использования современных информационно-коммуникационных технологий при решении типовых задач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Моделирование производственных процессов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Понятие моделирования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Расширенные событийно-ориентированные сетевые модели (eEPC-модели ARIS)</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Контрольная работа; Лабораторная работа</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Имитационное моделирование производственных процессов. Сети Петри</w:t>
            </w:r>
          </w:p>
        </w:tc>
        <w:tc>
          <w:tcPr>
            <w:noWrap/>
          </w:tcPr>
          <w:p>
            <w:pPr>
              <w:jc w:val="left"/>
              <w:ind w:left="0" w:right="0" w:firstLine="0" w:hanging="0"/>
            </w:pPr>
            <w:r>
              <w:rPr/>
              <w:t xml:space="preserve">13</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13</w:t>
            </w:r>
          </w:p>
        </w:tc>
        <w:tc>
          <w:tcPr>
            <w:noWrap/>
          </w:tcPr>
          <w:p>
            <w:pPr>
              <w:jc w:val="left"/>
              <w:ind w:left="0" w:right="0" w:firstLine="0" w:hanging="0"/>
            </w:pPr>
            <w:r>
              <w:rPr/>
              <w:t xml:space="preserve"/>
            </w:r>
          </w:p>
        </w:tc>
      </w:tr>
      <w:tr>
        <w:trPr/>
        <w:tc>
          <w:tcPr>
            <w:noWrap/>
          </w:tcPr>
          <w:p>
            <w:pPr>
              <w:jc w:val="center"/>
              <w:ind w:left="0" w:right="0" w:firstLine="0" w:hanging="0"/>
            </w:pPr>
            <w:r>
              <w:rPr/>
              <w:t xml:space="preserve">4</w:t>
            </w:r>
          </w:p>
        </w:tc>
        <w:tc>
          <w:tcPr>
            <w:noWrap/>
          </w:tcPr>
          <w:p>
            <w:pPr>
              <w:jc w:val="left"/>
              <w:ind w:left="0" w:right="0" w:firstLine="0" w:hanging="0"/>
            </w:pPr>
            <w:r>
              <w:rPr/>
              <w:t xml:space="preserve">Управление производственными процессами</w:t>
            </w:r>
          </w:p>
        </w:tc>
        <w:tc>
          <w:tcPr>
            <w:noWrap/>
          </w:tcPr>
          <w:p>
            <w:pPr>
              <w:jc w:val="left"/>
              <w:ind w:left="0" w:right="0" w:firstLine="0" w:hanging="0"/>
            </w:pPr>
            <w:r>
              <w:rPr/>
              <w:t xml:space="preserve">14</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12</w:t>
            </w:r>
          </w:p>
        </w:tc>
        <w:tc>
          <w:tcPr>
            <w:noWrap/>
          </w:tcPr>
          <w:p>
            <w:pPr>
              <w:jc w:val="left"/>
              <w:ind w:left="0" w:right="0" w:firstLine="0" w:hanging="0"/>
            </w:pPr>
            <w:r>
              <w:rPr/>
              <w:t xml:space="preserve"/>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Текущий контроль и промежуточная аттестация</w:t>
            </w:r>
          </w:p>
        </w:tc>
        <w:tc>
          <w:tcPr>
            <w:noWrap/>
          </w:tcPr>
          <w:p>
            <w:pPr>
              <w:jc w:val="left"/>
              <w:ind w:left="0" w:right="0" w:firstLine="0" w:hanging="0"/>
            </w:pPr>
            <w:r>
              <w:rPr/>
              <w:t xml:space="preserve">59</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59</w:t>
            </w:r>
          </w:p>
        </w:tc>
        <w:tc>
          <w:tcPr>
            <w:noWrap/>
          </w:tcPr>
          <w:p>
            <w:pPr>
              <w:jc w:val="left"/>
              <w:ind w:left="0" w:right="0" w:firstLine="0" w:hanging="0"/>
            </w:pPr>
            <w:r>
              <w:rPr/>
              <w:t xml:space="preserve">Контрольная работа; Тест;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подходы к формированию организационной структуры предприятия. Понятие производственного процесса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Основные понятия и определения управления процессами. 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Управление базами данных и создание моделей средствами ПО ARIS</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Построение eEPC-модели заданного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Функциональный подход</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Основные подходы к формированию организационной структуры предприятия. Процессный подход. Понятие производственного процесса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Моделирование производственных процессов</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Детальное описание функции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eEPC-модель</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Анализ времени выполнения процесса с помощью eEPC-модели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Основные сведения о сетях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Маркировка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Выполнение сети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Расширения классических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Моделирование производственных процессов с помощью сетей Петри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Операции над сетями Петри</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Основные понятия и определения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Обобщенная схема управления процессами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Проектирование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Анализ и оценка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Совершенствование процессов</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4</w:t>
            </w:r>
          </w:p>
        </w:tc>
        <w:tc>
          <w:tcPr>
            <w:noWrap/>
          </w:tcPr>
          <w:p>
            <w:pPr>
              <w:jc w:val="left"/>
              <w:ind w:left="0" w:right="0" w:firstLine="0" w:hanging="0"/>
            </w:pPr>
            <w:r>
              <w:rPr/>
              <w:t xml:space="preserve">Роль информационных технологий при процессном подходе к формированию организационной структуры предприятия</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и выполнение промежуточного теста</w:t>
            </w:r>
          </w:p>
        </w:tc>
        <w:tc>
          <w:tcPr>
            <w:noWrap/>
          </w:tcPr>
          <w:p>
            <w:pPr>
              <w:jc w:val="left"/>
              <w:ind w:left="0" w:right="0" w:firstLine="0" w:hanging="0"/>
            </w:pPr>
            <w:r>
              <w:rPr/>
              <w:t xml:space="preserve">15</w:t>
            </w:r>
          </w:p>
        </w:tc>
        <w:tc>
          <w:tcPr>
            <w:noWrap/>
          </w:tcPr>
          <w:p>
            <w:pPr>
              <w:jc w:val="left"/>
              <w:ind w:left="0" w:right="0" w:firstLine="0" w:hanging="0"/>
            </w:pPr>
            <w:r>
              <w:rPr/>
              <w:t xml:space="preserve">7</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Выполнение контрольной работы</w:t>
            </w:r>
          </w:p>
        </w:tc>
        <w:tc>
          <w:tcPr>
            <w:noWrap/>
          </w:tcPr>
          <w:p>
            <w:pPr>
              <w:jc w:val="left"/>
              <w:ind w:left="0" w:right="0" w:firstLine="0" w:hanging="0"/>
            </w:pPr>
            <w:r>
              <w:rPr/>
              <w:t xml:space="preserve">20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66</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Основной формой освоения материала курса является самостоятельная работа студентов с литературой и другими источниками, а также выполнение лабораторных работ. Программа курса предусматривает 8 часов лекций, читаемых с использованием презентации, в классах, оборудованных мультимедийным оборудованием. В соответствии с требо­ваниями ФГОС ВО по направлению подготовки "Технологические машины и оборудование"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 лабораторные занятия. Лабораторные занятия проходят по мере изучения студентами теоретического материала. Отчеты по лабораторным работам и выполненным заданиям сдаются преподавателю индивидуально по окончании выполнения с ответами на вопросы. Для проведения лабораторного практикума по дисциплине "Моделирование производственных процессов" имеется лаборатория, оснащенные необходимым оборудованием и компьютерами, мультимедийное оборудование для демонстрации учебных материалов.</w:t>
      </w:r>
    </w:p>
    <w:p>
      <w:pPr/>
      <w:r>
        <w:rPr/>
        <w:t xml:space="preserve">По предмету "Моделирование производственных процессов" разработан дистанционный курс в среде Moodle. Дистанционный курс содержит все необходимые для освоения предмета материалы: учебное пособие в электронном виде, лекционные презентации PowerPoint, задания для выполнения лабораторных и контрольных работ, а также два теста (промежуточный и финальный).</w:t>
      </w:r>
    </w:p>
    <w:p>
      <w:pPr/>
      <w:r>
        <w:rPr/>
        <w:t xml:space="preserve">Самостоятельная работа студентов над теоретическим курсом осуществляется в рамках разработанного дистанционного курса "Моделирование производственных процессов", размещенного на сайте ПетрГУ https://moodle2.petrsu.ru/. Перед изучением курса каждый студент регистрируется на сайте ПетрГУ  https://moodle2.petrsu.ru/.</w:t>
      </w:r>
    </w:p>
    <w:p>
      <w:pPr/>
      <w:r>
        <w:rPr/>
        <w:t xml:space="preserve">При выполнении самостоятельной работы студенты используют источники, приведенные в списке рекомендуемой литературы и Интернет - источники.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 лабораторная работа; контрольная работа; тест.</w:t>
      </w:r>
    </w:p>
    <w:p>
      <w:pPr/>
      <w:r>
        <w:rPr/>
        <w:t xml:space="preserve">Оценочные средства для текущего контроля.</w:t>
      </w:r>
    </w:p>
    <w:p>
      <w:pPr/>
      <w:r>
        <w:rPr/>
        <w:t xml:space="preserve">Лабораторная работа</w:t>
      </w:r>
    </w:p>
    <w:p>
      <w:pPr/>
      <w:r>
        <w:rPr/>
        <w:t xml:space="preserve">Лабораторная работа №1 "Управление базами данных и создание моделей"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Задание и методика выполнения работы размещены в среде Moodle в дистанционном курсе по дисциплине. Результаты выполнения представляются студентом преподавателю в форме защиты с обязательным ответом на предлагаемые преподавателем вопросы по тематике работы. Успешное выполнение студентом лабораторной работы отмечается в журнале учета работы по дисциплине.</w:t>
      </w:r>
    </w:p>
    <w:p/>
    <w:p>
      <w:pPr/>
      <w:r>
        <w:rPr/>
        <w:t xml:space="preserve">Лабораторная работа</w:t>
      </w:r>
    </w:p>
    <w:p>
      <w:pPr/>
      <w:r>
        <w:rPr/>
        <w:t xml:space="preserve">Лабораторная работа №4 "Построение eEPC-модели заданного производственного процесса" выполняется в компьютерном классе. При выполнении работы используется программное средство для моделирования, анализа и оптимизации производственных процессов ARIS Toolset. Задания и методика выполнения работы размещены в среде Moodle в дистанционном курсе по дисциплине. Каждый студент получает индивидуальное задание, содержащее развернутое текстовое описание одного из производственных процессов, и выполняет построение eEPC-модели по данному описанию.  Результаты выполнения представляются студентом преподавателю в форме защиты. Успешное выполнение студентом лабораторной работы отмечается в журнале учета работы по дисциплине.</w:t>
      </w:r>
    </w:p>
    <w:p/>
    <w:p>
      <w:pPr/>
      <w:r>
        <w:rPr/>
        <w:t xml:space="preserve">Контрольная работа</w:t>
      </w:r>
    </w:p>
    <w:p>
      <w:pPr/>
      <w:r>
        <w:rPr/>
        <w:t xml:space="preserve">Контрольная работа предназначена для закрепления и углубления полученных знаний. 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Задачи построены на примерах различных производственных процессов, выполняемых на предприятиях машиностроения и отраслей, эксплуатирующих технологические машины и оборудование.</w:t>
      </w:r>
    </w:p>
    <w:p>
      <w:pPr/>
      <w:r>
        <w:rPr/>
        <w:t xml:space="preserve">Требования к оформлению работ см. в методических указаниях для студентов.</w:t>
      </w:r>
    </w:p>
    <w:p>
      <w:pPr/>
      <w:r>
        <w:rPr/>
        <w:t xml:space="preserve">Контрольные работы оцениваются преподавателем. Оценка заносится в систему учета работы студента на сервере Moodle ПетрГУ и оказывает влияние на финальную оценку с весовым коэффициентом 0,3.</w:t>
      </w:r>
    </w:p>
    <w:p>
      <w:pPr/>
      <w:r>
        <w:rPr/>
        <w:t xml:space="preserve">Задания на выполнение контрольной работы  доступны в ДК на сервере Moodle ПетрГУ: </w:t>
      </w:r>
      <w:hyperlink r:id="rId7" w:history="1">
        <w:r>
          <w:rPr/>
          <w:t xml:space="preserve">https://moodle2.petrsu.ru/</w:t>
        </w:r>
      </w:hyperlink>
    </w:p>
    <w:p>
      <w:pPr/>
      <w:r>
        <w:rPr/>
        <w:t xml:space="preserve">Пример задания:</w:t>
      </w:r>
    </w:p>
    <w:p>
      <w:pPr/>
      <w:r>
        <w:rPr/>
        <w:t xml:space="preserve">ЗАДАЧА 1</w:t>
      </w:r>
    </w:p>
    <w:p>
      <w:pPr/>
      <w:r>
        <w:rPr/>
        <w:t xml:space="preserve">Исследовать процесс заготовки древесины бригадой, состоящей из вальщика, двух обрезчиков сучьев и трелевочного трактора ТЛТ-100.</w:t>
      </w:r>
      <w:br/>
      <w:r>
        <w:rPr/>
        <w:t xml:space="preserve">Вальщик тратит на валку одного дерева от 1 до 2,2 мин. Первый обрезчик затрачивает на одно дерево от 2,4 до 3,3 мин, второй – от 3 до 4,5 мин. Время обработки деревьев вальщиком и обрезчиками распределено равномерно.</w:t>
      </w:r>
      <w:br/>
      <w:r>
        <w:rPr/>
        <w:t xml:space="preserve">Время чокеровки одного дерева имеет показательный закон распределения с математическим ожиданием 1,2 мин.</w:t>
      </w:r>
      <w:br/>
      <w:r>
        <w:rPr/>
        <w:t xml:space="preserve">Трактор трелюет за один раз 24 хлыста и затрачивает на перемещение с делянки на верхний склад и на разгрузку в среднем 21 мин, а на возвращение – 7,5 мин. Закон распределения времени перемещений и разгрузки – показательный.</w:t>
      </w:r>
    </w:p>
    <w:p>
      <w:pPr/>
      <w:r>
        <w:rPr/>
        <w:t xml:space="preserve">Построить eEPC-модель технологии описанного процесса.</w:t>
      </w:r>
    </w:p>
    <w:p>
      <w:pPr/>
      <w:r>
        <w:rPr/>
        <w:t xml:space="preserve">Провести имитационное моделирование, соответствующее полному циклу обработки 240 деревьев.</w:t>
      </w:r>
    </w:p>
    <w:p>
      <w:pPr/>
      <w:r>
        <w:rPr/>
        <w:t xml:space="preserve">ЗАДАЧА 2</w:t>
      </w:r>
    </w:p>
    <w:p>
      <w:pPr>
        <w:numPr>
          <w:ilvl w:val="0"/>
          <w:numId w:val="1"/>
        </w:numPr>
      </w:pPr>
      <w:r>
        <w:rPr/>
        <w:t xml:space="preserve">Найти составную матрицу изменений для сети s1.</w:t>
      </w:r>
    </w:p>
    <w:p>
      <w:pPr>
        <w:numPr>
          <w:ilvl w:val="0"/>
          <w:numId w:val="1"/>
        </w:numPr>
      </w:pPr>
      <w:r>
        <w:rPr/>
        <w:t xml:space="preserve">Составить граф сети Петри, соответствующий матрице s2.</w:t>
      </w:r>
    </w:p>
    <w:p>
      <w:pPr>
        <w:numPr>
          <w:ilvl w:val="0"/>
          <w:numId w:val="1"/>
        </w:numPr>
      </w:pPr>
      <w:r>
        <w:rPr/>
        <w:t xml:space="preserve">Найти составную матрицу изменений и составить граф объединения сетей.</w:t>
      </w:r>
    </w:p>
    <w:p>
      <w:pPr>
        <w:numPr>
          <w:ilvl w:val="0"/>
          <w:numId w:val="1"/>
        </w:numPr>
      </w:pPr>
      <w:r>
        <w:rPr/>
        <w:t xml:space="preserve">Найти составную матрицу изменений и составить граф пересечения сетей.</w:t>
      </w:r>
    </w:p>
    <w:p>
      <w:pPr>
        <w:numPr>
          <w:ilvl w:val="0"/>
          <w:numId w:val="1"/>
        </w:numPr>
      </w:pPr>
      <w:r>
        <w:rPr/>
        <w:t xml:space="preserve">Найти составную матрицу изменений и составить граф разности сетей .</w:t>
      </w:r>
    </w:p>
    <w:p>
      <w:pPr/>
      <w:r>
        <w:rPr/>
        <w:t xml:space="preserve">Граф сети s1:</w:t>
      </w:r>
    </w:p>
    <w:p>
      <w:pPr/>
      <w:r>
        <w:rPr/>
        <w:t xml:space="preserve"> </w:t>
      </w:r>
    </w:p>
    <w:p>
      <w:pPr/>
      <w:r>
        <w:rPr/>
        <w:t xml:space="preserve">Определить интенсивность обслуживания</w:t>
      </w:r>
    </w:p>
    <w:p/>
    <w:p>
      <w:pPr/>
      <w:r>
        <w:rPr/>
        <w:t xml:space="preserve">Тест</w:t>
      </w:r>
    </w:p>
    <w:p>
      <w:pPr/>
      <w:r>
        <w:rPr/>
        <w:t xml:space="preserve">Промежуточный тест выполняется студентами в середине семестра. Тест является частью дистанционного курса по дисциплине и реализован средствами Moodle. Каждый студент получает 10 вопросов по разным темам, извлекаемым случайным образом из общей базы вопросов. По результатам теста система генерирует оценку.</w:t>
      </w:r>
    </w:p>
    <w:p>
      <w:pPr/>
      <w:r>
        <w:rPr/>
        <w:t xml:space="preserve">Тест доступен в ДК на сервере Moodle ПетрГУ: </w:t>
      </w:r>
      <w:hyperlink r:id="rId7" w:history="1">
        <w:r>
          <w:rPr/>
          <w:t xml:space="preserve">https://moodle2.petrsu.ru/</w:t>
        </w:r>
      </w:hyperlink>
    </w:p>
    <w:p>
      <w:pPr/>
      <w:r>
        <w:rPr/>
        <w:t xml:space="preserve"> </w:t>
      </w:r>
    </w:p>
    <w:p>
      <w:pPr/>
      <w:r>
        <w:rPr/>
        <w:t xml:space="preserve">Пример тестового вопроса:</w:t>
      </w:r>
    </w:p>
    <w:p>
      <w:pPr/>
      <w:r>
        <w:rPr/>
        <w:t xml:space="preserve"> </w:t>
      </w:r>
    </w:p>
    <w:p>
      <w:pPr/>
      <w:r>
        <w:rPr/>
        <w:t xml:space="preserve">Какое понятие является синонимом понятия "реинжиниринг"?</w:t>
      </w:r>
    </w:p>
    <w:p>
      <w:pPr/>
      <w:r>
        <w:rPr/>
        <w:t xml:space="preserve"> </w:t>
      </w:r>
    </w:p>
    <w:tbl>
      <w:tblGrid>
        <w:gridCol/>
        <w:gridCol w:w="690" w:type="dxa"/>
        <w:gridCol/>
      </w:tblGrid>
      <w:tblPr>
        <w:tblW w:w="0" w:type="auto"/>
        <w:tblLayout w:type="autofit"/>
      </w:tblPr>
      <w:tr>
        <w:trPr/>
        <w:tc>
          <w:tcPr>
            <w:noWrap/>
          </w:tcPr>
          <w:p>
            <w:pPr/>
            <w:r>
              <w:rPr/>
              <w:t xml:space="preserve"> </w:t>
            </w:r>
          </w:p>
        </w:tc>
        <w:tc>
          <w:tcPr>
            <w:tcW w:w="690" w:type="dxa"/>
            <w:noWrap/>
          </w:tcPr>
          <w:p>
            <w:pPr/>
            <w:r>
              <w:rPr/>
              <w:t xml:space="preserve">a.</w:t>
            </w:r>
          </w:p>
        </w:tc>
        <w:tc>
          <w:tcPr>
            <w:noWrap/>
          </w:tcPr>
          <w:p>
            <w:pPr/>
            <w:r>
              <w:rPr/>
              <w:t xml:space="preserve">Кардинальное совершенствование  </w:t>
            </w:r>
          </w:p>
        </w:tc>
      </w:tr>
      <w:tr>
        <w:trPr/>
        <w:tc>
          <w:tcPr>
            <w:noWrap/>
          </w:tcPr>
          <w:p>
            <w:pPr/>
            <w:r>
              <w:rPr/>
              <w:t xml:space="preserve"> </w:t>
            </w:r>
          </w:p>
        </w:tc>
        <w:tc>
          <w:tcPr>
            <w:tcW w:w="690" w:type="dxa"/>
            <w:noWrap/>
          </w:tcPr>
          <w:p>
            <w:pPr/>
            <w:r>
              <w:rPr/>
              <w:t xml:space="preserve">b.</w:t>
            </w:r>
          </w:p>
        </w:tc>
        <w:tc>
          <w:tcPr>
            <w:noWrap/>
          </w:tcPr>
          <w:p>
            <w:pPr/>
            <w:r>
              <w:rPr/>
              <w:t xml:space="preserve">Постепенное совершенствование  </w:t>
            </w:r>
          </w:p>
        </w:tc>
      </w:tr>
      <w:tr>
        <w:trPr/>
        <w:tc>
          <w:tcPr>
            <w:noWrap/>
          </w:tcPr>
          <w:p>
            <w:pPr/>
            <w:r>
              <w:rPr/>
              <w:t xml:space="preserve"> </w:t>
            </w:r>
          </w:p>
        </w:tc>
        <w:tc>
          <w:tcPr>
            <w:tcW w:w="690" w:type="dxa"/>
            <w:noWrap/>
          </w:tcPr>
          <w:p>
            <w:pPr/>
            <w:r>
              <w:rPr/>
              <w:t xml:space="preserve">c.</w:t>
            </w:r>
          </w:p>
        </w:tc>
        <w:tc>
          <w:tcPr>
            <w:noWrap/>
          </w:tcPr>
          <w:p>
            <w:pPr/>
            <w:r>
              <w:rPr/>
              <w:t xml:space="preserve">Методология управления процессами  </w:t>
            </w:r>
          </w:p>
        </w:tc>
      </w:tr>
    </w:tbl>
    <w:p/>
    <w:p>
      <w:pPr/>
      <w:r>
        <w:rPr/>
        <w:t xml:space="preserve">5.2. Промежуточная аттестация проводится в виде:</w:t>
      </w:r>
    </w:p>
    <w:p/>
    <w:p>
      <w:pPr/>
      <w:r>
        <w:rPr/>
        <w:t xml:space="preserve">Зачет</w:t>
      </w:r>
    </w:p>
    <w:p>
      <w:pPr/>
      <w:r>
        <w:rPr/>
        <w:t xml:space="preserve">Зачет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 Результат теста оказывает наибольшее влияние на финальную оценку с весовым коэффициентом 0,5.</w:t>
      </w:r>
    </w:p>
    <w:p>
      <w:pPr/>
      <w:r>
        <w:rPr/>
        <w:t xml:space="preserve">Тест доступен в ДК на сервере Moodle ПетрГУ: https://moodle2.petrsu.ru/</w:t>
      </w:r>
    </w:p>
    <w:p>
      <w:pPr/>
      <w:r>
        <w:rPr/>
        <w:t xml:space="preserve"> </w:t>
      </w:r>
    </w:p>
    <w:p>
      <w:pPr/>
      <w:r>
        <w:rPr/>
        <w:t xml:space="preserve">Пример тестового вопроса:</w:t>
      </w:r>
    </w:p>
    <w:p>
      <w:pPr/>
      <w:r>
        <w:rPr/>
        <w:t xml:space="preserve"> </w:t>
      </w:r>
    </w:p>
    <w:p>
      <w:pPr/>
      <w:r>
        <w:rPr/>
        <w:t xml:space="preserve">Сколько уровней содержит обобщенная схема управления процессами?</w:t>
      </w:r>
    </w:p>
    <w:tbl>
      <w:tblGrid>
        <w:gridCol/>
        <w:gridCol w:w="690" w:type="dxa"/>
        <w:gridCol w:w="2475" w:type="dxa"/>
      </w:tblGrid>
      <w:tblPr>
        <w:tblW w:w="0" w:type="auto"/>
        <w:tblLayout w:type="autofit"/>
      </w:tblPr>
      <w:tr>
        <w:trPr/>
        <w:tc>
          <w:tcPr>
            <w:noWrap/>
          </w:tcPr>
          <w:p>
            <w:pPr/>
            <w:r>
              <w:rPr/>
              <w:t xml:space="preserve"> </w:t>
            </w:r>
          </w:p>
        </w:tc>
        <w:tc>
          <w:tcPr>
            <w:tcW w:w="690" w:type="dxa"/>
            <w:noWrap/>
          </w:tcPr>
          <w:p>
            <w:pPr/>
            <w:r>
              <w:rPr/>
              <w:t xml:space="preserve">a.</w:t>
            </w:r>
          </w:p>
        </w:tc>
        <w:tc>
          <w:tcPr>
            <w:tcW w:w="2475" w:type="dxa"/>
            <w:noWrap/>
          </w:tcPr>
          <w:p>
            <w:pPr/>
            <w:r>
              <w:rPr/>
              <w:t xml:space="preserve">2  </w:t>
            </w:r>
          </w:p>
        </w:tc>
      </w:tr>
      <w:tr>
        <w:trPr/>
        <w:tc>
          <w:tcPr>
            <w:noWrap/>
          </w:tcPr>
          <w:p>
            <w:pPr/>
            <w:r>
              <w:rPr/>
              <w:t xml:space="preserve"> </w:t>
            </w:r>
          </w:p>
        </w:tc>
        <w:tc>
          <w:tcPr>
            <w:tcW w:w="690" w:type="dxa"/>
            <w:noWrap/>
          </w:tcPr>
          <w:p>
            <w:pPr/>
            <w:r>
              <w:rPr/>
              <w:t xml:space="preserve">b.</w:t>
            </w:r>
          </w:p>
        </w:tc>
        <w:tc>
          <w:tcPr>
            <w:tcW w:w="2475" w:type="dxa"/>
            <w:noWrap/>
          </w:tcPr>
          <w:p>
            <w:pPr/>
            <w:r>
              <w:rPr/>
              <w:t xml:space="preserve">3  </w:t>
            </w:r>
          </w:p>
        </w:tc>
      </w:tr>
      <w:tr>
        <w:trPr/>
        <w:tc>
          <w:tcPr>
            <w:noWrap/>
          </w:tcPr>
          <w:p>
            <w:pPr/>
            <w:r>
              <w:rPr/>
              <w:t xml:space="preserve"> </w:t>
            </w:r>
          </w:p>
        </w:tc>
        <w:tc>
          <w:tcPr>
            <w:tcW w:w="690" w:type="dxa"/>
            <w:noWrap/>
          </w:tcPr>
          <w:p>
            <w:pPr/>
            <w:r>
              <w:rPr/>
              <w:t xml:space="preserve">c.</w:t>
            </w:r>
          </w:p>
        </w:tc>
        <w:tc>
          <w:tcPr>
            <w:tcW w:w="2475" w:type="dxa"/>
            <w:noWrap/>
          </w:tcPr>
          <w:p>
            <w:pPr/>
            <w:r>
              <w:rPr/>
              <w:t xml:space="preserve">4  </w:t>
            </w:r>
          </w:p>
        </w:tc>
      </w:tr>
      <w:tr>
        <w:trPr/>
        <w:tc>
          <w:tcPr>
            <w:noWrap/>
          </w:tcPr>
          <w:p>
            <w:pPr/>
            <w:r>
              <w:rPr/>
              <w:t xml:space="preserve"> </w:t>
            </w:r>
          </w:p>
        </w:tc>
        <w:tc>
          <w:tcPr>
            <w:tcW w:w="690" w:type="dxa"/>
            <w:noWrap/>
          </w:tcPr>
          <w:p>
            <w:pPr/>
            <w:r>
              <w:rPr/>
              <w:t xml:space="preserve">d.</w:t>
            </w:r>
          </w:p>
        </w:tc>
        <w:tc>
          <w:tcPr>
            <w:tcW w:w="2475" w:type="dxa"/>
            <w:noWrap/>
          </w:tcPr>
          <w:p>
            <w:pPr/>
            <w:r>
              <w:rPr/>
              <w:t xml:space="preserve">5  </w:t>
            </w:r>
          </w:p>
        </w:tc>
      </w:tr>
    </w:tbl>
    <w:p>
      <w:pPr/>
      <w:r>
        <w:rPr/>
        <w:t xml:space="preserve"> </w:t>
      </w:r>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b w:val="1"/>
          <w:bCs w:val="1"/>
        </w:rPr>
        <w:t xml:space="preserve">Виды занятий</w:t>
      </w:r>
    </w:p>
    <w:p>
      <w:pPr/>
      <w:r>
        <w:rPr/>
        <w:t xml:space="preserve">В рамках изучения дисциплины предполагаются следующие виды занятий: лекции, лабораторные работы, контрольная работа и зачет.</w:t>
      </w:r>
    </w:p>
    <w:p>
      <w:pPr/>
      <w:r>
        <w:rPr/>
        <w:t xml:space="preserve">Предполагается промежуточное тестирование, проводимое дистанционно.</w:t>
      </w:r>
    </w:p>
    <w:p>
      <w:pPr/>
      <w:r>
        <w:rPr/>
        <w:t xml:space="preserve"> </w:t>
      </w:r>
    </w:p>
    <w:p>
      <w:pPr/>
      <w:r>
        <w:rPr>
          <w:b w:val="1"/>
          <w:bCs w:val="1"/>
        </w:rPr>
        <w:t xml:space="preserve">Дистанционный курс</w:t>
      </w:r>
    </w:p>
    <w:p>
      <w:pPr/>
      <w:r>
        <w:rPr/>
        <w:t xml:space="preserve">При изучении дисциплины широко используется дистанционный курс (ДК), размещенный на сервере Moodle ПетрГУ (https://moodle2.petrsu.ru/). Курс содержит всю необходимую информацию, в том числе электронный учебник, слайды лекционной презентации, задания к лабораторным и контрольной работам. Промежуточное тестирование, а также экзамен проводятся средствами Moodle (тесты).</w:t>
      </w:r>
    </w:p>
    <w:p>
      <w:pPr/>
      <w:r>
        <w:rPr/>
        <w:t xml:space="preserve">Каждый студент должен быть зарегистрирован на сервере Moodle и получает персонифицированный доступ к материалам курса под своим индивидуальным идентификатором и паролем.</w:t>
      </w:r>
    </w:p>
    <w:p>
      <w:pPr/>
      <w:r>
        <w:rPr/>
        <w:t xml:space="preserve">  </w:t>
      </w:r>
    </w:p>
    <w:p>
      <w:pPr/>
      <w:r>
        <w:rPr>
          <w:b w:val="1"/>
          <w:bCs w:val="1"/>
        </w:rPr>
        <w:t xml:space="preserve">Оценка результатов работы</w:t>
      </w:r>
    </w:p>
    <w:p>
      <w:pPr/>
      <w:r>
        <w:rPr/>
        <w:t xml:space="preserve">При оценке работы студента учитывается ряд критериев: результаты промежуточного и финального тестирования, оценки за контрольную работу и количество неоправданных пропусков лекционных занятий. Каждый из факторов оказывает свое влияние на финальную оценку. </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«Мои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r>
        <w:rPr/>
        <w:t xml:space="preserve"> </w:t>
      </w:r>
    </w:p>
    <w:p>
      <w:pPr/>
      <w:r>
        <w:rPr>
          <w:b w:val="1"/>
          <w:bCs w:val="1"/>
        </w:rPr>
        <w:t xml:space="preserve">Контрольная работа</w:t>
      </w:r>
    </w:p>
    <w:p>
      <w:pPr/>
      <w:r>
        <w:rPr/>
        <w:t xml:space="preserve">Контрольная работа выполняется в соответствии с заданием, варианты которых находятся в соответствующем разделе ДК. Список студентов с указанием варианта для каждого из них также находится в этом разделе ДК. Работы, выполненные студентом по чужому варианту, к проверке не принимаются.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b w:val="1"/>
          <w:bCs w:val="1"/>
        </w:rPr>
        <w:t xml:space="preserve">Лекции</w:t>
      </w:r>
    </w:p>
    <w:p>
      <w:pPr/>
      <w:r>
        <w:rPr/>
        <w:t xml:space="preserve">На лекциях используется презентация PowerPoint. Презентация используется на всех без исключения лекциях. Для ее использования требуется мультимедиапроектор и компьютер (ноутбук). Желательно иметь указку.</w:t>
      </w:r>
    </w:p>
    <w:p>
      <w:pPr/>
      <w:r>
        <w:rPr/>
        <w:t xml:space="preserve">В течение семестра на лекциях проводится контроль посещаемости.  Число пропусков заносится в систему учета работы студентов Moodle и влияет на окончательную оценку.</w:t>
      </w:r>
    </w:p>
    <w:p>
      <w:pPr/>
      <w:r>
        <w:rPr/>
        <w:t xml:space="preserve">Разработанный дистанционный курс, в числе прочего, содержит электронную версию учебника по курсу (Соколов А. П. Производственные процессы: Учеб. Пособие. – Петрозаводск: Изд-во ПетрГУ, 2005. – 152 с.), а также все слайды презентации, используемой на лекциях. Для их использования студенты должны быть зарегистрированы на сервере Moodle ПетрГУ и получить доступ к ДК «Моделирование и управление производственными процессами».</w:t>
      </w:r>
    </w:p>
    <w:p>
      <w:pPr/>
      <w:r>
        <w:rPr/>
        <w:t xml:space="preserve">  </w:t>
      </w:r>
    </w:p>
    <w:p>
      <w:pPr/>
      <w:r>
        <w:rPr>
          <w:b w:val="1"/>
          <w:bCs w:val="1"/>
        </w:rPr>
        <w:t xml:space="preserve">Лабораторные занятия</w:t>
      </w:r>
    </w:p>
    <w:p>
      <w:pPr/>
      <w:r>
        <w:rPr/>
        <w:t xml:space="preserve">Занятия проводятся в компьютерном классе (ауд. 212). На компьютерах должны быть установлены пакеты программ ARIS и Excel . </w:t>
      </w:r>
    </w:p>
    <w:p>
      <w:pPr/>
      <w:r>
        <w:rPr/>
        <w:t xml:space="preserve">Каждый студент выполняет на лабораторных индивидуальные задания. Разработано 30 вариантов заданий, которые доступны в одноименном ДК на сервере Moodle ПетрГУ. Перед началом лабораторных занятий необходимо назначить каждому студенту один из вариантов и довести до них эту информацию. Обычно это делается путем публикации в ДК Moodle списков студентов по группам с указанием для каждого из них варианта задания.</w:t>
      </w:r>
    </w:p>
    <w:p>
      <w:pPr/>
      <w:r>
        <w:rPr/>
        <w:t xml:space="preserve">Как правило, в середине курса проводится промежуточное тестирование знаний студентов. При этом используется созданный в ДК Moodle инструмент «Промежуточный тест». Поэтому студенты должны быть заранее зарегистрированы на сервере Moodle ПетрГУ и получить доступ к ДК «Моделирование и управление производственными процессами». Тест использует единую базу вопросов. Промежуточный тест состоит из 10 вопросов, каждый из которых случайным образом выбирается из набора вопросов на определенную тему. Состав тем промежуточного теста соответствует материалу первых 5 лекций. Наборы вопросов по темам содержат 4-6 вопросов. Случайным образом выбирается один из них. Продолжительность теста – 20 минут.</w:t>
      </w:r>
    </w:p>
    <w:p>
      <w:pPr/>
      <w:r>
        <w:rPr/>
        <w:t xml:space="preserve">Все студенты имеют возможность пройти промежуточное тестирование только однократно. Вторая попытка не допускается. Результат теста оказывает влияние на финальную оценку с весовым коэффициентом 0,2.</w:t>
      </w:r>
    </w:p>
    <w:p>
      <w:pPr/>
      <w:r>
        <w:rPr/>
        <w:t xml:space="preserve">  </w:t>
      </w:r>
    </w:p>
    <w:p>
      <w:pPr/>
      <w:r>
        <w:rPr>
          <w:b w:val="1"/>
          <w:bCs w:val="1"/>
        </w:rPr>
        <w:t xml:space="preserve">Контрольная работа</w:t>
      </w:r>
    </w:p>
    <w:p>
      <w:pPr/>
      <w:r>
        <w:rPr/>
        <w:t xml:space="preserve">Студенты выполняют три задачи по различным разделам дисциплины. Контрольная работа выполняется студентами по индивидуальным заданиям, которые доступны в ДК на сервере Moodle ПетрГУ. Разработано 30 вариантов контрольной работы. Номер варианта контрольной работы обычно совпадает с номером варианта заданий к лабораторным работам и может быть выяснен студентом так, как это было описано выше. </w:t>
      </w:r>
    </w:p>
    <w:p>
      <w:pPr/>
      <w:r>
        <w:rPr/>
        <w:t xml:space="preserve">Контрольные работы оцениваются преподавателем. Оценка заносится в систему учета работы студента на сервере Moodle ПетрГУ.</w:t>
      </w:r>
    </w:p>
    <w:p>
      <w:pPr/>
      <w:r>
        <w:rPr/>
        <w:t xml:space="preserve">  </w:t>
      </w:r>
    </w:p>
    <w:p>
      <w:pPr/>
      <w:r>
        <w:rPr>
          <w:b w:val="1"/>
          <w:bCs w:val="1"/>
        </w:rPr>
        <w:t xml:space="preserve">Зачет</w:t>
      </w:r>
    </w:p>
    <w:p>
      <w:pPr/>
      <w:r>
        <w:rPr/>
        <w:t xml:space="preserve">Зачет проводится в форме теста. При этом используется созданный в ДК Moodle инструмент «Финальный тест». Тест использует единую базу вопросов. Финальный тест состоит из 15 вопросов, каждый из которых случайным образом выбирается из набора вопросов на определенную тему. Состав тем финального теста соответствует всему изученному материалу (см. соответствующие рабочие программы). Наборы вопросов по темам содержат 5-11 вопросов. Случайным образом выбирается один из них. Продолжительность теста – 25 минут.</w:t>
      </w:r>
    </w:p>
    <w:p>
      <w:pPr/>
      <w:r>
        <w:rPr/>
        <w:t xml:space="preserve">  </w:t>
      </w:r>
    </w:p>
    <w:p>
      <w:pPr/>
      <w:r>
        <w:rPr>
          <w:b w:val="1"/>
          <w:bCs w:val="1"/>
        </w:rPr>
        <w:t xml:space="preserve">Оценка результатов работы</w:t>
      </w:r>
    </w:p>
    <w:p>
      <w:pPr/>
      <w:r>
        <w:rPr/>
        <w:t xml:space="preserve">При оценке работы студента учитываются результаты промежуточного и финального тестирования, оценки за контрольные работы и количество неоправданных пропусков лекционных занятий. Каждый из факторов оказывает свое влияние на финальную оценку. </w:t>
      </w:r>
    </w:p>
    <w:p>
      <w:pPr/>
      <w:r>
        <w:rPr/>
        <w:t xml:space="preserve">Для получения аттестации по дисциплине необходимо сдать все лабораторные работы, иметь оценки 3 балла или выше за контрольную работу, за финальный тест, а также и финальную оценку в 3 балла или выше. Оценки за тесты и финальная оценка вычисляется в Moodle автоматически, оценка за контрольную работу выставляется преподавателем, после чего она также заносится в Moodle. Все оценки доступны в разделе ДК «Оценки». Повторное выполнение промежуточного теста не допускается. Другие оценки могут быть исправлены по договоренности с преподавателем и в соответствии с положением о порядке и формах зачета результатов обучения по отдельным дисциплинам (модулям), практикам, освоенным обучающимся при получении среднего профессионального образования, высшего образования, дополнительным образовательным программам, онлайн-курсам в Петрозаводском государственном университете.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2"/>
        </w:numPr>
      </w:pPr>
      <w:r>
        <w:rPr/>
        <w:t xml:space="preserve">Соколов А. П. Производственные процессы: Учеб. пособие. Петрозаводск: Изд-во ПетрГУ, 2005. - 152 с.</w:t>
      </w:r>
    </w:p>
    <w:p>
      <w:pPr>
        <w:numPr>
          <w:ilvl w:val="0"/>
          <w:numId w:val="2"/>
        </w:numPr>
      </w:pPr>
      <w:r>
        <w:rPr/>
        <w:t xml:space="preserve">Соколов, А.П. Сети Петри и имитационное моделирование производственных процессов.  Петрозаводск : Изд-во ПетрГУ, 2019. - 74с.</w:t>
      </w:r>
    </w:p>
    <w:p>
      <w:pPr>
        <w:jc w:val="both"/>
        <w:ind w:left="0" w:right="0" w:firstLine="570" w:hanging="0"/>
        <w:spacing w:before="240" w:after="240"/>
      </w:pPr>
      <w:r>
        <w:rPr>
          <w:b w:val="1"/>
          <w:bCs w:val="1"/>
        </w:rPr>
        <w:t xml:space="preserve">8.2. Дополнительная литература:</w:t>
      </w:r>
    </w:p>
    <w:p>
      <w:pPr>
        <w:numPr>
          <w:ilvl w:val="0"/>
          <w:numId w:val="3"/>
        </w:numPr>
      </w:pPr>
      <w:r>
        <w:rPr/>
        <w:t xml:space="preserve">Автоматизация управления в лесной промышленности / Ю. И. Духон, В. А. Марков, Ю. Г. Павлов и др.; Под ред. Ю. И. Духона. - Москва: Лесн. пром-сть, 1989. - 320 с.</w:t>
      </w:r>
    </w:p>
    <w:p>
      <w:pPr>
        <w:numPr>
          <w:ilvl w:val="0"/>
          <w:numId w:val="3"/>
        </w:numPr>
      </w:pPr>
      <w:r>
        <w:rPr/>
        <w:t xml:space="preserve">Акулов В. Б., Рудаков М. Н. Теория организации: Учеб. пособие. 2-е изд., доп. / В. Б. Акулов, М. Н. Рудаков. - Петрозаводск: Изд-во ПетрГУ, 2001. - 316 с.</w:t>
      </w:r>
    </w:p>
    <w:p>
      <w:pPr>
        <w:numPr>
          <w:ilvl w:val="0"/>
          <w:numId w:val="3"/>
        </w:numPr>
      </w:pPr>
      <w:r>
        <w:rPr/>
        <w:t xml:space="preserve">Андреев В. Н. Принятие оптимальных решений и применение в лесном комплексе / В. Н. Андреев, Ю. Ю. Герасимов. - Йоэнсуу: Изд-во университета Йоэнсуу, 1999. - 200 с.</w:t>
      </w:r>
    </w:p>
    <w:p>
      <w:pPr>
        <w:numPr>
          <w:ilvl w:val="0"/>
          <w:numId w:val="3"/>
        </w:numPr>
      </w:pPr>
      <w:r>
        <w:rPr/>
        <w:t xml:space="preserve">Вентцель Е. С. Исследование операций. Задачи, принципы, методология. Учеб. пособие для студ. втузов. 2-е изд., стер. М.: Высшая школа, 2001. - 208 с.</w:t>
      </w:r>
    </w:p>
    <w:p>
      <w:pPr>
        <w:numPr>
          <w:ilvl w:val="0"/>
          <w:numId w:val="3"/>
        </w:numPr>
      </w:pPr>
      <w:r>
        <w:rPr/>
        <w:t xml:space="preserve">Вентцель Е. С. Теория вероятностей: Учебник для студентов вузов. 8-е изд. стер. М.: Высшая школа, 2002. - 575 с.</w:t>
      </w:r>
    </w:p>
    <w:p>
      <w:pPr>
        <w:numPr>
          <w:ilvl w:val="0"/>
          <w:numId w:val="3"/>
        </w:numPr>
      </w:pPr>
      <w:r>
        <w:rPr/>
        <w:t xml:space="preserve">Советов Б. Я.Моделирование систем: Учеб. для вузов. / Б. Я. Советов, С. А. Яковлев.  - М.: Высшая школа, 2001. - 343 с.</w:t>
      </w:r>
    </w:p>
    <w:p>
      <w:pPr>
        <w:numPr>
          <w:ilvl w:val="0"/>
          <w:numId w:val="3"/>
        </w:numPr>
      </w:pPr>
      <w:r>
        <w:rPr/>
        <w:t xml:space="preserve">Хаммер М. Реинжиниринг корпорации: Манифест революции в бизнесе. Пер. с англ. / М. Хаммер, Дж. Чампи. - Санкт-Петербург.: Изд-во С.-Петербургского университета, 1997. - 332 с.</w:t>
      </w:r>
    </w:p>
    <w:p>
      <w:pPr>
        <w:numPr>
          <w:ilvl w:val="0"/>
          <w:numId w:val="3"/>
        </w:numPr>
      </w:pPr>
      <w:r>
        <w:rPr/>
        <w:t xml:space="preserve">Чернецкий В. И. Математическое моделирование стохастических систем. Петрозаводск: Изд-во ПетрГУ, 1994. - 488 с.</w:t>
      </w:r>
    </w:p>
    <w:p>
      <w:pPr>
        <w:numPr>
          <w:ilvl w:val="0"/>
          <w:numId w:val="3"/>
        </w:numPr>
      </w:pPr>
      <w:r>
        <w:rPr/>
        <w:t xml:space="preserve">Шеер А.-В. Бизнес-процессы. Основные понятия. Теория. Методы. 2-е изд., перераб. и доп. / Пер. с англ. М.: Весть, МетаТехнология, 1999. - 156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Студенты и преподаватели ПетрГУ имеют доступ к ряду электронных библиотечных систем, к которым подключена Научная библиотека университета. Для электронных ресурсов используется лицензионное программное обеспечение.</w:t>
      </w:r>
    </w:p>
    <w:p>
      <w:pPr/>
      <w:r>
        <w:rPr/>
        <w:t xml:space="preserve">Для поиска учебной и научной литературы студенты используют следующие ЭБС:</w:t>
      </w:r>
    </w:p>
    <w:p>
      <w:pPr>
        <w:numPr>
          <w:ilvl w:val="0"/>
          <w:numId w:val="4"/>
        </w:numPr>
      </w:pPr>
      <w:r>
        <w:rPr/>
        <w:t xml:space="preserve">Электронная библиотека Республики Карелия </w:t>
      </w:r>
      <w:hyperlink r:id="rId8" w:history="1">
        <w:r>
          <w:rPr/>
          <w:t xml:space="preserve">http://elibrary.karelia.ru/</w:t>
        </w:r>
      </w:hyperlink>
    </w:p>
    <w:p>
      <w:pPr>
        <w:numPr>
          <w:ilvl w:val="0"/>
          <w:numId w:val="4"/>
        </w:numPr>
      </w:pPr>
      <w:r>
        <w:rPr/>
        <w:t xml:space="preserve">Электронная библиотечная система «Университетская библиотека онлайн» http://biblioclub.ru/</w:t>
      </w:r>
    </w:p>
    <w:p>
      <w:pPr>
        <w:numPr>
          <w:ilvl w:val="0"/>
          <w:numId w:val="4"/>
        </w:numPr>
      </w:pPr>
      <w:r>
        <w:rPr/>
        <w:t xml:space="preserve">Электронная библиотечная система «Консультант студента. Студенческая электронная библиотека» http://www.studentlibrary.ru</w:t>
      </w:r>
    </w:p>
    <w:p>
      <w:pPr/>
      <w:r>
        <w:rPr/>
        <w:t xml:space="preserve">другие базы данных, размещенные на сайте Научной библиотеки ПетрГУ в разделе «Электронные журналы и базы данных» </w:t>
      </w:r>
      <w:hyperlink r:id="rId9" w:history="1">
        <w:r>
          <w:rPr/>
          <w:t xml:space="preserve">http://library.petrsu.ru/collections/bd.shtml</w:t>
        </w:r>
      </w:hyperlink>
      <w:r>
        <w:rPr/>
        <w:t xml:space="preserve"> .</w:t>
      </w:r>
    </w:p>
    <w:p>
      <w:pPr>
        <w:numPr>
          <w:ilvl w:val="0"/>
          <w:numId w:val="5"/>
        </w:numPr>
      </w:pPr>
      <w:r>
        <w:rPr/>
        <w:t xml:space="preserve">Пакет программ ARISToolset 5.0</w:t>
      </w:r>
    </w:p>
    <w:p>
      <w:pPr>
        <w:numPr>
          <w:ilvl w:val="0"/>
          <w:numId w:val="5"/>
        </w:numPr>
      </w:pPr>
      <w:r>
        <w:rPr/>
        <w:t xml:space="preserve">Пакет программ HPSim</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6"/>
        </w:numPr>
      </w:pPr>
      <w:r>
        <w:rPr/>
        <w:t xml:space="preserve">Дистанционный курс "Моделирование и управление производственными процессами", размещенный на сервере Moodle ПетрГУ: </w:t>
      </w:r>
      <w:hyperlink r:id="rId7" w:history="1">
        <w:r>
          <w:rPr/>
          <w:t xml:space="preserve">https://moodle2.petrsu.ru/</w:t>
        </w:r>
      </w:hyperlink>
    </w:p>
    <w:p>
      <w:pPr>
        <w:numPr>
          <w:ilvl w:val="0"/>
          <w:numId w:val="6"/>
        </w:numPr>
      </w:pPr>
      <w:r>
        <w:rPr/>
        <w:t xml:space="preserve">Рабочая программа дисциплины «Моделирование производственных процессов» для обучающихся по направлению подготовки бакалавриата 15.03.02 Технологические машины и оборудование размещена на Образовательном портале ПетрГУ.</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7"/>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7"/>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оснащенное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r>
        <w:rPr/>
        <w:t xml:space="preserve">Институт лесных, горных и строительных наук располагает достаточной материальной базой для преподавания данной дисциплины. Лабораторные занятия проводятся в специализированной компьютерной лаборатории информационно-технологического центра ИЛГСН (ауд. 212). Лаборатория оснащена необходимым компьютерным оборудованием и программным обеспечением.</w:t>
      </w:r>
    </w:p>
    <w:p>
      <w:pPr/>
      <w:r>
        <w:rPr/>
        <w:t xml:space="preserve">Для выполнения самостоятельной работы студенты обеспечены рабочими местами в компьютерных классах университета и института с выходом в Интернет.</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D7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7B902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DC37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49FA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530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04F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A56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5D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ebct.ru/SCRIPT/160/scripts/serve_home" TargetMode="External"/><Relationship Id="rId8" Type="http://schemas.openxmlformats.org/officeDocument/2006/relationships/hyperlink" Target="http://elibrary.karelia.ru/" TargetMode="External"/><Relationship Id="rId9" Type="http://schemas.openxmlformats.org/officeDocument/2006/relationships/hyperlink" Target="http://library.petrsu.ru/collections/b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2026-04-23T20:44:22+03:00</dcterms:created>
  <dcterms:modified xsi:type="dcterms:W3CDTF">2026-04-23T20:44:22+03:00</dcterms:modified>
</cp:coreProperties>
</file>

<file path=docProps/custom.xml><?xml version="1.0" encoding="utf-8"?>
<Properties xmlns="http://schemas.openxmlformats.org/officeDocument/2006/custom-properties" xmlns:vt="http://schemas.openxmlformats.org/officeDocument/2006/docPropsVTypes"/>
</file>