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 &amp;amp;amp;amp;quot;Библиография как область практической деятельности&amp;amp;amp;amp;quot;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&amp;amp;quot;ГОСТ 7.1.-2003. Библиографическая запись. Библиографическое описание. Общие требования и правила составления&amp;amp;quot;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&amp;quot;ГОСТ 7.82-2001. Библиографическая запись. Библиографическое описание электронных 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Подготовка к коллоквиуму по теме &amp;amp;amp;amp;quot;ГОСТ 7.05-2008. Библиографическая ссылка. Общие требования и правила составления.ресурсов&amp;amp;amp;amp;quot;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балльно-рейтингового обучения, технология обзора конкретных ситуаций, технология мозгового штурма.</w:t>
      </w:r>
    </w:p>
    <w:p>
      <w:pPr/>
      <w:r>
        <w:rPr/>
        <w:t xml:space="preserve">Итоговая оценка по курсу выставляется согласно балльно-рейтинговой системе (БРС), определяется по степени активности и достижениям студентов, проявленных при изучении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Дискуссия по теме «Библиография как область практической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такое библиография?</w:t>
      </w:r>
    </w:p>
    <w:p>
      <w:pPr>
        <w:numPr>
          <w:ilvl w:val="0"/>
          <w:numId w:val="1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1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Коллоквиум по теме «ГОСТ 7.82-2001. Библиографическая запись. Библиографическое описание электронных ресурсов»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/>
        <w:t xml:space="preserve">Коллоквиум по теме «ГОСТ 7.05-2008. Библиографическая ссылка. Общие требования и правила составления»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5"/>
        </w:numPr>
      </w:pPr>
      <w:r>
        <w:rPr/>
        <w:t xml:space="preserve">Оформление повторной библиографической ссылки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 Библиография как область практической деятельности</w:t>
      </w:r>
    </w:p>
    <w:p>
      <w:pPr/>
      <w:r>
        <w:rPr/>
        <w:t xml:space="preserve">2. Основные библиографические центров РФ</w:t>
      </w:r>
    </w:p>
    <w:p>
      <w:pPr/>
      <w:r>
        <w:rPr/>
        <w:t xml:space="preserve">3. Основные электронные библиотеки и базы данных</w:t>
      </w:r>
    </w:p>
    <w:p>
      <w:pPr/>
      <w:r>
        <w:rPr/>
        <w:t xml:space="preserve">4. Принципы поиска информации в библиотеках</w:t>
      </w:r>
    </w:p>
    <w:p>
      <w:pPr/>
      <w:r>
        <w:rPr/>
        <w:t xml:space="preserve">5. Формирование списка литературы и источников</w:t>
      </w:r>
    </w:p>
    <w:p>
      <w:pPr/>
      <w:r>
        <w:rPr/>
        <w:t xml:space="preserve">6. Основные правила библиографического описания</w:t>
      </w:r>
    </w:p>
    <w:p>
      <w:pPr/>
      <w:r>
        <w:rPr/>
        <w:t xml:space="preserve">7. Области библиографического описания</w:t>
      </w:r>
    </w:p>
    <w:p>
      <w:pPr/>
      <w:r>
        <w:rPr/>
        <w:t xml:space="preserve">8. Монографическое библиографическое описание</w:t>
      </w:r>
    </w:p>
    <w:p>
      <w:pPr/>
      <w:r>
        <w:rPr/>
        <w:t xml:space="preserve">9. Аналитическое библиографическое описание</w:t>
      </w:r>
    </w:p>
    <w:p>
      <w:pPr/>
      <w:r>
        <w:rPr/>
        <w:t xml:space="preserve">10. Оформление первичной библиографической ссылки</w:t>
      </w:r>
    </w:p>
    <w:p>
      <w:pPr/>
      <w:r>
        <w:rPr/>
        <w:t xml:space="preserve">11. Оформление повторной библиографической ссылки</w:t>
      </w:r>
    </w:p>
    <w:p>
      <w:pPr/>
      <w:r>
        <w:rPr/>
        <w:t xml:space="preserve">12. Виды электронных ресурсов</w:t>
      </w:r>
    </w:p>
    <w:p>
      <w:pPr/>
      <w:r>
        <w:rPr/>
        <w:t xml:space="preserve">13. Описание электронных ресурсов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 и к при подготовке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 Однако следует учесть, на зачете будут учитываться знания, умения и навыки, лично приобретенные студентом.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/>
      <w:r>
        <w:rPr/>
        <w:t xml:space="preserve">Одним из условий допуска студентов к зачету, помимо всех выполненных самостоятельных работ, рекомендуется считать сдачу студентами в печатном или электронном виде правильно оформленного списка литературы по курсовой работе. Поэтому срок сдачи списков литературы следует определить заранее, чтобы была возможность их проверки, редактирования и возвращения студентам на доработку.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 – (26.01.2016).</w:t>
      </w:r>
    </w:p>
    <w:p>
      <w:pPr/>
      <w:r>
        <w:rPr/>
        <w:t xml:space="preserve">2. 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cop. 2016. - URL: </w:t>
      </w:r>
      <w:hyperlink r:id="rId8" w:history="1">
        <w:r>
          <w:rPr/>
          <w:t xml:space="preserve">http://docs.cntd.ru/document/1200025968</w:t>
        </w:r>
      </w:hyperlink>
      <w:r>
        <w:rPr/>
        <w:t xml:space="preserve">. – (26.01.2016). </w:t>
      </w:r>
    </w:p>
    <w:p>
      <w:pPr/>
      <w:r>
        <w:rPr/>
        <w:t xml:space="preserve">2. 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  дан. – [Петрозаводск], cop. 2016. – URL: </w:t>
      </w:r>
      <w:hyperlink r:id="rId9" w:history="1">
        <w:r>
          <w:rPr/>
          <w:t xml:space="preserve"> http://docs.cntd.ru/document/1200034383 –</w:t>
        </w:r>
      </w:hyperlink>
      <w:r>
        <w:rPr/>
        <w:t xml:space="preserve"> (26.01.2016).</w:t>
      </w:r>
    </w:p>
    <w:p>
      <w:pPr/>
      <w:r>
        <w:rPr/>
        <w:t xml:space="preserve">3. 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0" w:history="1">
        <w:r>
          <w:rPr/>
          <w:t xml:space="preserve">http://docs.cntd.ru/document/1200063713</w:t>
        </w:r>
      </w:hyperlink>
      <w:r>
        <w:rPr/>
        <w:t xml:space="preserve">.  – (26.01.2016).</w:t>
      </w:r>
    </w:p>
    <w:p>
      <w:pPr/>
      <w:r>
        <w:rPr/>
        <w:t xml:space="preserve">4. 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URL:http://www.vss.nlr.ru/archive_catalog.php?rid=2053.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eLibrary.karelia.ru [Электронный ресурс] : электронная библиотека Республики Карелия / Петрозав. гос. ун-т [и др.]. – Электрон. дан. – [Петрозаводск], cop. 1998. – URL: </w:t>
      </w:r>
      <w:hyperlink r:id="rId11" w:history="1">
        <w:r>
          <w:rPr/>
          <w:t xml:space="preserve">http://elibrary.karelia.ru</w:t>
        </w:r>
      </w:hyperlink>
      <w:r>
        <w:rPr/>
        <w:t xml:space="preserve">. – (26.01.2016).</w:t>
      </w:r>
    </w:p>
    <w:p>
      <w:pPr/>
      <w:r>
        <w:rPr/>
        <w:t xml:space="preserve">2. Университетская библиотека ONLINE [Электронный ресурс] / компания «Директ-Медиа». – Электрон. дан. – Электрон. дан. – [Москва], cop. 2001-2016. – URL: </w:t>
      </w:r>
      <w:hyperlink r:id="rId12" w:history="1">
        <w:r>
          <w:rPr/>
          <w:t xml:space="preserve">http://biblioclub.ru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F0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66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DA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4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A7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EF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docs.cntd.ru/document/1200025968" TargetMode="External"/><Relationship Id="rId9" Type="http://schemas.openxmlformats.org/officeDocument/2006/relationships/hyperlink" Target="http://docs.cntd.ru/document/1200034383%20-" TargetMode="External"/><Relationship Id="rId10" Type="http://schemas.openxmlformats.org/officeDocument/2006/relationships/hyperlink" Target="http://docs.cntd.ru/document/1200063713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2026-04-23T17:18:19+03:00</dcterms:created>
  <dcterms:modified xsi:type="dcterms:W3CDTF">2026-04-23T17:18:19+03:00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