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Галактионов Олег Николаевич, заведующий кафедрой, кафедра технологии лесного комплекса и ландшафтной архитектуры; руководитель, Центр ПетрГУ - Понссе; эксперт, Молодежный центр инженерно-технического творчества,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Имеет представление об основных этапах жизненного цикла транспортно-технологических машин и комплексов; экономических, экологических и социальных факторах, влияющих на этапы жизненного цикла транспортно-технологических машин и комплексов;</w:t>
            </w:r>
          </w:p>
          <w:p/>
          <w:p>
            <w:pPr/>
            <w:r>
              <w:rPr/>
              <w:t xml:space="preserve">ОПК-2.2. Умеет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комплексов;</w:t>
            </w:r>
          </w:p>
          <w:p/>
          <w:p>
            <w:pPr/>
            <w:r>
              <w:rPr/>
              <w:t xml:space="preserve">ОПК-2.3. Способен управлять жизненным циклом транспортно-технологических машин и комплексов с учетом экономических, экологических и социальных ограничений.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7BC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2026-04-23T20:44:35+03:00</dcterms:created>
  <dcterms:modified xsi:type="dcterms:W3CDTF">2026-04-23T20:44:35+03:00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