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ОБРАБОТКИ ТКАНИ И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(О), Теория и методика творческо-конструкторской деятельности (О), Дизайн костюма (О), Проектирование аксессуаров (О), Учебная практика по технологии обработки пищевых продуктов (И), Художественные украшения из бисера (О), Конструирование и моделирование швейных изделий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(О), Технология пошива швейных изделий (О), Этикет (О), Художественная обработка кожи и меха (О), Обработка текстильных материалов (О), Художественное ткачество (О), Спецрисунок (О), Художественная обработка дерева (О), Основы этнокультурной деятельности в технологическом образовании (О), Учебная практика по вышивке (О), Технологическая практика (НО),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Основы машиноведения в технологическом образовании (О), Технология ремонта и реставрации мебели (О), Современное промышленное производство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(НО), Теория и методика творческо-конструкторской деятельности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(Н), Технология пошива швейных изделий (О), Художественная обработка кожи и меха (О), Домашняя экономика (О), Спецрисунок (О), Учебная практика по вышивке (О),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Изготовление сувениров из дерева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Учебная практика по вязанию и макраме (О), Теория и методика творческо-конструкторской деятельности (О), Проектирование аксессуаров (О), Художественные украшения из бисера (О), Учебная практика по народному костюму (О), Фотографика (О), Инженерно-техническое творчество (О), Технология обработки ткани и материаловедение (О), Технология пошива швейных изделий (О), Художественная обработка кожи и меха (О), Современные технологии творчества (Н), Обработка текстильных материалов (О), Художественное ткачество (О), Художественная обработка дерева (О), Учебная практика по вышивке (О), Технологическая практика (НО), Подготовка к сдаче и сдача государственного экзамена (И), Декоративно-прикладное творчество (О), Технология обработки конструкционных материалов (О), Технология ремонта и реставрации мебели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Знает способы художественной обработки материалов при создании изделий индивидуального и интерьерного значения </w:t>
            </w:r>
          </w:p>
          <w:p/>
          <w:p>
            <w:pPr/>
            <w:r>
              <w:rPr/>
              <w:t xml:space="preserve">ПК-3.2 Умеет выполнять художественную обработку материалов при создании изделий индивидуального и интерьерного значения</w:t>
            </w:r>
          </w:p>
          <w:p/>
          <w:p>
            <w:pPr/>
            <w:r>
              <w:rPr/>
              <w:t xml:space="preserve">ПК-3.3 Владеет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костюма (ОИ), Учебная практика по народному костюму (О), Технология обработки ткани и материаловедение (О), Технология пошива швейных изделий (О), Обработка текстильных материалов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</w:t>
            </w:r>
          </w:p>
          <w:p/>
          <w:p>
            <w:pPr/>
            <w:r>
              <w:rPr/>
              <w:t xml:space="preserve">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</w:t>
            </w:r>
          </w:p>
          <w:p/>
          <w:p>
            <w:pPr/>
            <w:r>
              <w:rPr/>
              <w:t xml:space="preserve">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обработки ткани и материаловедение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поясного изделия (прямая юбка, классические брюки)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тканией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швейной мастерской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Ручные и машинные швы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обтачных изделий (изделие игольница)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карманов  - с листочкой(футляр для ножниц)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пришивания косой бейки и обработка накладного кармана (фартук))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молнии (Косметичка)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прямой юбки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классических брюк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карманов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рукавов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воротника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Окончательная обработка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таблицу свойств тканей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обтачных изделий. Заключительная обработка и декор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Заключительная обработка и декор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Заключительная обработка и декор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Заключительная отделка и декор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Заключительная обработка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карманов в изделии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рукавов в изделии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воротника в изделии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Окончательная обработка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практических занятиях закрепляется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 посещение музеев, выставок, мастер-классов.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 семестр</w:t>
      </w:r>
    </w:p>
    <w:p>
      <w:pPr/>
      <w:r>
        <w:rPr/>
        <w:t xml:space="preserve">К зачёту :</w:t>
      </w:r>
    </w:p>
    <w:p>
      <w:pPr>
        <w:numPr>
          <w:ilvl w:val="0"/>
          <w:numId w:val="1"/>
        </w:numPr>
      </w:pPr>
      <w:r>
        <w:rPr/>
        <w:t xml:space="preserve">Рабочая тетрадь (все записи)Таблицу по материаловедению</w:t>
      </w:r>
    </w:p>
    <w:p>
      <w:pPr>
        <w:numPr>
          <w:ilvl w:val="0"/>
          <w:numId w:val="1"/>
        </w:numPr>
      </w:pPr>
      <w:r>
        <w:rPr/>
        <w:t xml:space="preserve">Образец технологической обработки ручных швов</w:t>
      </w:r>
    </w:p>
    <w:p>
      <w:pPr>
        <w:numPr>
          <w:ilvl w:val="0"/>
          <w:numId w:val="1"/>
        </w:numPr>
      </w:pPr>
      <w:r>
        <w:rPr/>
        <w:t xml:space="preserve">Образец технологической обработки машинных швов</w:t>
      </w:r>
    </w:p>
    <w:p>
      <w:pPr>
        <w:numPr>
          <w:ilvl w:val="0"/>
          <w:numId w:val="1"/>
        </w:numPr>
      </w:pPr>
      <w:r>
        <w:rPr/>
        <w:t xml:space="preserve">Набор рукодельницы: игольница, чехол для ножниц, косметичка.</w:t>
      </w:r>
    </w:p>
    <w:p>
      <w:pPr/>
      <w:r>
        <w:rPr/>
        <w:t xml:space="preserve">2 семестр</w:t>
      </w:r>
    </w:p>
    <w:p>
      <w:pPr/>
      <w:r>
        <w:rPr/>
        <w:t xml:space="preserve"> К дифференцированному зачёту необходимо иметь: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Рабоч</w:t>
      </w:r>
      <w:r>
        <w:rPr/>
        <w:t xml:space="preserve">ая</w:t>
      </w:r>
      <w:r>
        <w:rPr/>
        <w:t xml:space="preserve"> тетрадь (все записи)</w:t>
      </w:r>
    </w:p>
    <w:p>
      <w:pPr>
        <w:numPr>
          <w:ilvl w:val="0"/>
          <w:numId w:val="2"/>
        </w:numPr>
      </w:pPr>
      <w:r>
        <w:rPr/>
        <w:t xml:space="preserve">Образец технологической обработки прямой юбки</w:t>
      </w:r>
    </w:p>
    <w:p>
      <w:pPr>
        <w:numPr>
          <w:ilvl w:val="0"/>
          <w:numId w:val="2"/>
        </w:numPr>
      </w:pPr>
      <w:r>
        <w:rPr/>
        <w:t xml:space="preserve">Образец технологической обработки брюк</w:t>
      </w:r>
    </w:p>
    <w:p>
      <w:pPr/>
      <w:r>
        <w:rPr/>
        <w:t xml:space="preserve"> </w:t>
      </w:r>
    </w:p>
    <w:p>
      <w:pPr/>
      <w:r>
        <w:rPr/>
        <w:t xml:space="preserve">3 семестр</w:t>
      </w:r>
    </w:p>
    <w:p>
      <w:pPr/>
      <w:r>
        <w:rPr/>
        <w:t xml:space="preserve">К зачёту:</w:t>
      </w:r>
    </w:p>
    <w:p>
      <w:pPr>
        <w:numPr>
          <w:ilvl w:val="0"/>
          <w:numId w:val="3"/>
        </w:numPr>
      </w:pPr>
      <w:r>
        <w:rPr/>
        <w:t xml:space="preserve">Рабочая тетрадь (все записи)Готовое изделие – юбка</w:t>
      </w:r>
    </w:p>
    <w:p>
      <w:pPr>
        <w:numPr>
          <w:ilvl w:val="0"/>
          <w:numId w:val="3"/>
        </w:numPr>
      </w:pPr>
      <w:r>
        <w:rPr/>
        <w:t xml:space="preserve">Готовое изделие – брюки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4 семестр</w:t>
      </w:r>
    </w:p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Рабоч</w:t>
      </w:r>
      <w:r>
        <w:rPr/>
        <w:t xml:space="preserve">ая</w:t>
      </w:r>
      <w:r>
        <w:rPr/>
        <w:t xml:space="preserve"> тетрадь (все записи)</w:t>
      </w:r>
    </w:p>
    <w:p>
      <w:pPr>
        <w:numPr>
          <w:ilvl w:val="0"/>
          <w:numId w:val="4"/>
        </w:numPr>
      </w:pPr>
      <w:r>
        <w:rPr/>
        <w:t xml:space="preserve">Готовое изделие – плечевое изделие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«Технология обработки ткани и материаловедение» - формирование у обучающихся базовых знаний по новым технологиям в декоративно-прикладном творчестве. Для успешного освоения дисциплины «Технология обработки ткани и материаловедение » необходимо обладать компетенциями, приобретенными в результате освоения дисциплин декоративно-прикладного творчества предыдущих учебных курсов. Форма промежуточной аттестации – диферинцированный зачёт. Основные образовательные технологии перечислены в разделе 4, оценочные средства – в разделе 5. На практических занятиях обучающиеся закрепляют теоретические знания, полученные на лекциях,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зачёту необходимо пользоваться источниками, приведенными в списке литературы, и Интернет-ресурсами (см. раздел 8)  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Форма промежуточной аттестации –диферинцированный зачёт.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швейного производства. Обучающийся должен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 лекционные и практические занятия. Лекции и практические занятия проводятся в мастерских - аудиториях университета, оборудованных мультимедийной техникой и др. оборудованием.</w:t>
      </w:r>
    </w:p>
    <w:p>
      <w:pPr/>
      <w:r>
        <w:rPr/>
        <w:t xml:space="preserve">На лекциях рассматриваются теоретические основы дисциплины, определяются отдельные темы и вопросы, которые выносятся на практические занятия. Лекционный курс построен на литературе, включенной в список рекомендуемой.</w:t>
      </w:r>
    </w:p>
    <w:p>
      <w:pPr/>
      <w:r>
        <w:rPr/>
        <w:t xml:space="preserve">На практических занятиях обучающиеся закрепляют теоретические знания, полученные на лекциях, выполняют индивидуальные творческие задания Подготовка к практическим занятиям осуществляется в рамках запланированной самостоятельной работы согласно разделу 3.4 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Дисциплина полностью обеспечена учебной литературой, представленными в печатном или электронном виде. Для осуществления образовательной деятельности по дисциплине рекомендуется следующая основная и дополнительная литература.</w:t>
      </w:r>
    </w:p>
    <w:p>
      <w:pPr/>
      <w:r>
        <w:rPr>
          <w:b w:val="1"/>
          <w:bCs w:val="1"/>
        </w:rPr>
        <w:t xml:space="preserve"> Основная литература: </w:t>
      </w:r>
    </w:p>
    <w:p>
      <w:pPr>
        <w:numPr>
          <w:ilvl w:val="0"/>
          <w:numId w:val="5"/>
        </w:numPr>
      </w:pPr>
      <w:r>
        <w:rPr/>
        <w:t xml:space="preserve">Жак, Л. Техника шитья / Л.</w:t>
      </w:r>
      <w:r>
        <w:rPr/>
        <w:t xml:space="preserve">Жак; пер. с фр. Н.В. Баландиной. - Москва: Издательство «Рипол-Классик», 2015. - 369 с.: ил. - </w:t>
      </w:r>
      <w:r>
        <w:rPr/>
        <w:t xml:space="preserve">ISBN</w:t>
      </w:r>
      <w:r>
        <w:rPr/>
        <w:t xml:space="preserve"> 978-5-386-08267-3;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http://biblioclub.ru/index.php?page=book&amp;id=477465</w:t>
        </w:r>
      </w:hyperlink>
      <w:r>
        <w:rPr/>
        <w:t xml:space="preserve"> </w:t>
      </w:r>
      <w:r>
        <w:rPr/>
        <w:t xml:space="preserve">(01.04.2019).</w:t>
      </w:r>
    </w:p>
    <w:p>
      <w:pPr>
        <w:numPr>
          <w:ilvl w:val="0"/>
          <w:numId w:val="5"/>
        </w:numPr>
      </w:pPr>
      <w:r>
        <w:rPr/>
        <w:t xml:space="preserve">Жак, Л. Техника кроя. 800 рисунков моделей, детальных чертежей и наглядных схем / Л.</w:t>
      </w:r>
      <w:r>
        <w:rPr/>
        <w:t xml:space="preserve">Жак ; пер. Т.П. Григорьева. - Москва : Издательство «Рипол-Классик», 2013. - 592 с. - </w:t>
      </w:r>
      <w:r>
        <w:rPr/>
        <w:t xml:space="preserve">ISBN</w:t>
      </w:r>
      <w:r>
        <w:rPr/>
        <w:t xml:space="preserve"> 978-5-386-05463-2;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http://biblioclub.ru/index.php?page=book&amp;id=239861</w:t>
        </w:r>
      </w:hyperlink>
      <w:r>
        <w:rPr/>
        <w:t xml:space="preserve"> </w:t>
      </w:r>
      <w:r>
        <w:rPr/>
        <w:t xml:space="preserve">(01.04.2019).</w:t>
      </w:r>
    </w:p>
    <w:p>
      <w:pPr>
        <w:numPr>
          <w:ilvl w:val="0"/>
          <w:numId w:val="5"/>
        </w:numPr>
      </w:pPr>
      <w:r>
        <w:rPr/>
        <w:t xml:space="preserve">Цветкова Н.Н. </w:t>
      </w:r>
      <w:hyperlink r:id="rId9" w:history="1">
        <w:r>
          <w:rPr/>
          <w:t xml:space="preserve">Текстильное материаловедение: учебное пособие</w:t>
        </w:r>
      </w:hyperlink>
      <w:r>
        <w:rPr/>
        <w:t xml:space="preserve"> / Н.Н. Цветкова. - Издательство: «СПбКО», 2011. -72</w:t>
      </w:r>
      <w:r>
        <w:rPr/>
        <w:t xml:space="preserve">c</w:t>
      </w:r>
      <w:r>
        <w:rPr/>
        <w:t xml:space="preserve">. - </w:t>
      </w:r>
      <w:r>
        <w:rPr/>
        <w:t xml:space="preserve">ISBN</w:t>
      </w:r>
      <w:r>
        <w:rPr/>
        <w:t xml:space="preserve"> 978-5-903983-14-8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Дисциплина полностью обеспечена учебной литературой, представленными в печатном или электронном виде. Для осуществления образовательной деятельности по дисциплине рекомендуется следующая основная и дополнительная литература</w:t>
      </w:r>
    </w:p>
    <w:p>
      <w:pPr/>
      <w:r>
        <w:rPr/>
        <w:t xml:space="preserve">Дополнительная литература: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 </w:t>
      </w:r>
      <w:r>
        <w:rPr/>
        <w:t xml:space="preserve">Бескоровайная, Г. П. Проектирование детской одежды : учеб. пособие для вузов обучающихся по специальности "Технология и конструирование изделий легкой промышленности" / Г. П. Бескоровайная, С. В. Куренова ; под ред. Г. П. Бескоровайной. - Москва : Мастерство, 2000. - 96 с.; 22 см. - (Высшее образование). - Прил.: с. 70-90. - </w:t>
      </w:r>
      <w:r>
        <w:rPr/>
        <w:t xml:space="preserve">ISBN</w:t>
      </w:r>
      <w:r>
        <w:rPr/>
        <w:t xml:space="preserve"> 5-294-00052-0</w:t>
      </w:r>
    </w:p>
    <w:p>
      <w:pPr>
        <w:numPr>
          <w:ilvl w:val="0"/>
          <w:numId w:val="6"/>
        </w:numPr>
      </w:pPr>
      <w:r>
        <w:rPr/>
        <w:t xml:space="preserve">Б904</w:t>
      </w:r>
      <w:r>
        <w:rPr/>
        <w:t xml:space="preserve">    </w:t>
      </w:r>
      <w:r>
        <w:rPr/>
        <w:t xml:space="preserve">Бузов, Б. А. Материаловедение в производстве легкой промышленности (швейное производство) : учеб. для студентов вузов, обучающихся по направлению подготовки дипломированных специалистов "Технология и конструирование изделий легкой промышленности" по спец. "Технология швейных изделий" и "Конструирование швейных изделий" и по направлению подготовки бакалавров и магистров "Технология, конструирование изделий и материалы легкой промышленности" / Б. А. Бузов, Н. Д. Алыменкова ; под ред. Б. А. Бузова. - 2-е изд., стер. - Москва: </w:t>
      </w:r>
      <w:r>
        <w:rPr/>
        <w:t xml:space="preserve">ACADEMiA</w:t>
      </w:r>
      <w:r>
        <w:rPr/>
        <w:t xml:space="preserve">, 2004. - 444 с. : ил., табл. ; 22 см. - (Высшее профессиональное образование. Легкая промышленность). - На учебнике гриф: Допущено Министерством образования Российской Федерации. - Библиогр.: с. 439-440. - </w:t>
      </w:r>
      <w:r>
        <w:rPr/>
        <w:t xml:space="preserve">ISBN</w:t>
      </w:r>
      <w:r>
        <w:rPr/>
        <w:t xml:space="preserve"> 5-7695-1345-4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5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3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2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3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F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9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13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E9B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77465" TargetMode="External"/><Relationship Id="rId8" Type="http://schemas.openxmlformats.org/officeDocument/2006/relationships/hyperlink" Target="http://biblioclub.ru/index.php?page=book&amp;id=239861" TargetMode="External"/><Relationship Id="rId9" Type="http://schemas.openxmlformats.org/officeDocument/2006/relationships/hyperlink" Target="http://biblioclub.ru/index.php?page=book_red&amp;id=210000&amp;sr=1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2026-04-23T18:59:51+03:00</dcterms:created>
  <dcterms:modified xsi:type="dcterms:W3CDTF">2026-04-23T18:59:51+03:00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