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ФИЗИОЛОГИЯ ЦЕНТРАЛЬНОЙ НЕРВНОЙ СИСТЕМЫ, ВЫСШЕЙ НЕРВНОЙ ДЕЯТЕЛЬНОСТИ И СЕНСОРНЫХ СИСТЕМ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УК-7 наряду с дисциплинами: Преддипломная практика (ОИ), Подготовка к сдаче и сдача государственного экзамена (И), Выполнение и защита выпускной квалификационной работы (И), Физиология центральной нервной системы, высшей нервной деятельности и сенсорных систем (НО), Физическая культура и спорт (НОИ), Основы педиатрии и гигиены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Психофизиология (О), Преддипломная практика (ОИ), Подготовка к сдаче и сдача государственного экзамена (И), Педагогическая психология (О), Клиническая психология детей и подростков (О), Технологии психолого-педагогической поддержки участников образовательных отношений (О), Психология развития и возрастная психология (О), Выполнение и защита выпускной квалификационной работы (И), Физиология центральной нервной системы, высшей нервной деятельности и сенсорных систем (НО), Основы психологической коррекции (О), Психолого-педагогическая диагностика (О), Педагогическая практика (О), Возрастная анатомия, физиология и гигиена (Н), Основы педиатрии и гигиены (О), Введение в профессиональную деятельность (Н), Психолого-педагогическое сопровождение образовательных программ (О), Психолого-педагогическая поддержка и сопровождение семьи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Физиология центральной нервной системы, высшей нервной деятельности и сенсорных систем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Общая психология, Возрастная анатомия, физиология и гигиена.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Физиология центральной нервной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Физиология высшей нервной деятельности и сенсорных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Возбудимые ткани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Синапс и медиаторы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Типы высшей нервной деятельности, свойства нервных процессов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Свойства нервных центров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Правила образования условных рефлексов. Торможение условных рефлексов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Физиология условных рефлексов. Решение задач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свойств нервной системы при помощи психологических методов. Тест Стреляу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Механизмы переработки информации в зрительной сенсорной системе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 по теме: Спинной мозг: вегетативные и соматические рефлексы; Продолговатый мозг; Мост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Средний мозг; промежуточный мозг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Базальные ганглии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Физиология зрительного анализатора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Физиология слуха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Физиология вкусового анализатора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Физиология вестибулярного анализатора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Физиология кожного анализатора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Работа в команде. Обучение основам физиологии в команде, используя демонстрационный материал. При этом даются задания на команду.</w:t>
      </w:r>
    </w:p>
    <w:p>
      <w:pPr/>
      <w:r>
        <w:rPr>
          <w:i w:val="1"/>
          <w:iCs w:val="1"/>
        </w:rPr>
        <w:t xml:space="preserve">IT</w:t>
      </w:r>
      <w:r>
        <w:rPr/>
        <w:t xml:space="preserve">-методы, Мультимедиа-технологии, компьютерные программы</w:t>
      </w:r>
    </w:p>
    <w:p>
      <w:pPr/>
      <w:r>
        <w:rPr/>
        <w:t xml:space="preserve">Методы проблемного обучения.</w:t>
      </w:r>
    </w:p>
    <w:p>
      <w:pPr/>
      <w:r>
        <w:rPr/>
        <w:t xml:space="preserve">Усвоение лекционного материала посредством решения проблемных ситуаций.</w:t>
      </w:r>
    </w:p>
    <w:p>
      <w:pPr/>
      <w:r>
        <w:rPr/>
        <w:t xml:space="preserve">Опережающая самостоятельная работа. Самостоятельная работа студента с Интернет-ресурсами, дополнительной литературой по данной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  <w:i w:val="1"/>
          <w:iCs w:val="1"/>
        </w:rPr>
        <w:t xml:space="preserve">Вопросы для собеседования:</w:t>
      </w:r>
    </w:p>
    <w:p>
      <w:pPr/>
      <w:r>
        <w:rPr/>
        <w:t xml:space="preserve">- строение и функции нейрона</w:t>
      </w:r>
    </w:p>
    <w:p>
      <w:pPr/>
      <w:r>
        <w:rPr/>
        <w:t xml:space="preserve">- особенности физиологии мембраны нейронов</w:t>
      </w:r>
    </w:p>
    <w:p>
      <w:pPr/>
      <w:r>
        <w:rPr/>
        <w:t xml:space="preserve">- процессы восстановления биоэлектрической активности мембраны после периода рефрактерности</w:t>
      </w:r>
    </w:p>
    <w:p>
      <w:pPr/>
      <w:r>
        <w:rPr/>
        <w:t xml:space="preserve">- строение химического и электрического синапса</w:t>
      </w:r>
    </w:p>
    <w:p>
      <w:pPr/>
      <w:r>
        <w:rPr/>
        <w:t xml:space="preserve">- понятие и физиологические основы формирования возбуждающего и тормозного постсинаптического потенциалов, тормозные и возбуждающие медиаторы</w:t>
      </w:r>
    </w:p>
    <w:p>
      <w:pPr/>
      <w:r>
        <w:rPr/>
        <w:t xml:space="preserve">- возбудимые ткани </w:t>
      </w:r>
    </w:p>
    <w:p>
      <w:pPr/>
      <w:r>
        <w:rPr/>
        <w:t xml:space="preserve">- строение серого вещества спинного мозга – ядра и нервные центры с ними ассоциированные</w:t>
      </w:r>
    </w:p>
    <w:p>
      <w:pPr/>
      <w:r>
        <w:rPr/>
        <w:t xml:space="preserve">- восходящие и нисходящие нервные пути спинного мозга</w:t>
      </w:r>
    </w:p>
    <w:p>
      <w:pPr/>
      <w:r>
        <w:rPr/>
        <w:t xml:space="preserve">- вегетативные и соматические нервные центры спинного мозга</w:t>
      </w:r>
    </w:p>
    <w:p>
      <w:pPr/>
      <w:r>
        <w:rPr/>
        <w:t xml:space="preserve">- строение серого вещества продолговатого мозга – ядра и нервные центры с ними ассоциированные</w:t>
      </w:r>
    </w:p>
    <w:p>
      <w:pPr/>
      <w:r>
        <w:rPr/>
        <w:t xml:space="preserve">- восходящие и нисходящие нервные пути продолговатого мозга</w:t>
      </w:r>
    </w:p>
    <w:p>
      <w:pPr/>
      <w:r>
        <w:rPr/>
        <w:t xml:space="preserve">- патологические состояния связанные с поражением нервных центов продолговатого мозга</w:t>
      </w:r>
    </w:p>
    <w:p>
      <w:pPr/>
      <w:r>
        <w:rPr/>
        <w:t xml:space="preserve">- строение серого вещества среднего мозга – ядра и нервные центры с ними ассоциированные</w:t>
      </w:r>
    </w:p>
    <w:p>
      <w:pPr/>
      <w:r>
        <w:rPr/>
        <w:t xml:space="preserve">- восходящие и нисходящие нервные пути среднего мозга</w:t>
      </w:r>
    </w:p>
    <w:p>
      <w:pPr/>
      <w:r>
        <w:rPr/>
        <w:t xml:space="preserve">- патологические состояния, связанные с поражением нервных центов среднего мозга</w:t>
      </w:r>
    </w:p>
    <w:p>
      <w:pPr/>
      <w:r>
        <w:rPr/>
        <w:t xml:space="preserve">- строение серого вещества промежуточного мозга – ядра и нервные центры с ними ассоциированные</w:t>
      </w:r>
    </w:p>
    <w:p>
      <w:pPr/>
      <w:r>
        <w:rPr/>
        <w:t xml:space="preserve">- восходящие и нисходящие нервные пути промежуточного мозга</w:t>
      </w:r>
    </w:p>
    <w:p>
      <w:pPr/>
      <w:r>
        <w:rPr/>
        <w:t xml:space="preserve">- патологические состояния, связанные с поражением нервных центов промежуточного мозга</w:t>
      </w:r>
    </w:p>
    <w:p>
      <w:pPr/>
      <w:r>
        <w:rPr/>
        <w:t xml:space="preserve">- строение серого вещества больших полушарий – ядра и нервные центры с ними ассоциированные</w:t>
      </w:r>
    </w:p>
    <w:p>
      <w:pPr/>
      <w:r>
        <w:rPr/>
        <w:t xml:space="preserve">- нервные связи в составе больших полушарий и коры мозга</w:t>
      </w:r>
    </w:p>
    <w:p>
      <w:pPr/>
      <w:r>
        <w:rPr/>
        <w:t xml:space="preserve">- патологические состояния, связанные с поражением нервных центров больших полушарий и коры мозга</w:t>
      </w:r>
    </w:p>
    <w:p>
      <w:pPr/>
      <w:r>
        <w:rPr/>
        <w:t xml:space="preserve">- общий план строения и функции центральной и периферической нервной системы</w:t>
      </w:r>
    </w:p>
    <w:p>
      <w:pPr/>
      <w:r>
        <w:rPr/>
        <w:t xml:space="preserve">- особенности роста и развития нервных структур, нервных центров, центров автономной регуляции функций организма</w:t>
      </w:r>
    </w:p>
    <w:p>
      <w:pPr/>
      <w:r>
        <w:rPr/>
        <w:t xml:space="preserve">- понятие высшей нервной деятельности, основные типы</w:t>
      </w:r>
      <w:r>
        <w:rPr/>
        <w:t xml:space="preserve"> </w:t>
      </w:r>
      <w:r>
        <w:rPr/>
        <w:t xml:space="preserve"> ВНД, связь типов ВНД с темпераментом и характером</w:t>
      </w:r>
    </w:p>
    <w:p>
      <w:pPr/>
      <w:r>
        <w:rPr/>
        <w:t xml:space="preserve">- особенности развития ВНД ребенка, связь возрастных особенностей ВНД с психическими свойствами личности ребенка, в том числе связь ВНД с когнитивными функциями, учет типа ВНД ребенка в организации процесса обучения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</w:p>
    <w:p>
      <w:pPr/>
      <w:r>
        <w:rPr/>
        <w:t xml:space="preserve">- свойства нервных процессов, наиболее пригодные для ведения аварийно-спасательных работ и оказания первой помощи, психологической помощи пострадавшим</w:t>
      </w:r>
    </w:p>
    <w:p>
      <w:pPr/>
      <w:r>
        <w:rPr/>
        <w:t xml:space="preserve">- особенности поведенческих реакций пострадавших в зависимости от свойств нервных процессов и времени пребывания в зоне ЧС</w:t>
      </w:r>
    </w:p>
    <w:p>
      <w:pPr/>
      <w:r>
        <w:rPr/>
        <w:t xml:space="preserve">- оказание первой помощи пострадавшим с повреждениями отделов спинного мозга, головного мозга</w:t>
      </w:r>
    </w:p>
    <w:p>
      <w:pPr/>
      <w:r>
        <w:rPr/>
        <w:t xml:space="preserve">- характеристики состояния нервных центров и свойств нервных процессов у человека в различные возрастные периоды</w:t>
      </w:r>
    </w:p>
    <w:p>
      <w:pPr/>
      <w:r>
        <w:rPr/>
        <w:t xml:space="preserve">- характеристики состояния нервных центров, медиаторных систем и свойств нервных процессов у человека в зависимости от ситуации, социальной модели поведения</w:t>
      </w:r>
    </w:p>
    <w:p>
      <w:pPr/>
      <w:r>
        <w:rPr/>
        <w:t xml:space="preserve">- понятие и характеристики сухожильных рефлексов</w:t>
      </w:r>
    </w:p>
    <w:p>
      <w:pPr/>
      <w:r>
        <w:rPr/>
        <w:t xml:space="preserve">- характеристика простой ортостатической пробы и оценка ее значения для организма в различные периоды онтогенеза</w:t>
      </w:r>
      <w:r>
        <w:rPr/>
        <w:t xml:space="preserve">              </w:t>
      </w:r>
    </w:p>
    <w:p>
      <w:pPr/>
      <w:r>
        <w:rPr/>
        <w:t xml:space="preserve">- характеристика активной ортостатической пробы по Шеллонгу, по Стойде</w:t>
      </w:r>
    </w:p>
    <w:p>
      <w:pPr/>
      <w:r>
        <w:rPr/>
        <w:t xml:space="preserve">- характеристика пассивной ортостатической пробы</w:t>
      </w:r>
    </w:p>
    <w:p>
      <w:pPr/>
      <w:r>
        <w:rPr/>
        <w:t xml:space="preserve">- характеристика вегетативного индекса Кердо, его значения для организма в различные периоды онтогенеза</w:t>
      </w:r>
    </w:p>
    <w:p>
      <w:pPr/>
      <w:r>
        <w:rPr/>
        <w:t xml:space="preserve">- характеристика пробы Ашнера</w:t>
      </w:r>
    </w:p>
    <w:p>
      <w:pPr/>
      <w:r>
        <w:rPr/>
        <w:t xml:space="preserve">- характеристика пробы Ромберга</w:t>
      </w:r>
    </w:p>
    <w:p>
      <w:pPr/>
      <w:r>
        <w:rPr/>
        <w:t xml:space="preserve">- гигиена труда и отдыха, гигиена учебного процесса, профилактика утомления и переутомления</w:t>
      </w:r>
    </w:p>
    <w:p>
      <w:pPr/>
      <w:r>
        <w:rPr/>
        <w:t xml:space="preserve">-рекомендации по профилактике нарушений функционирования нервной системы</w:t>
      </w:r>
    </w:p>
    <w:p>
      <w:pPr/>
      <w:r>
        <w:rPr/>
        <w:t xml:space="preserve">- понятие психогигиена</w:t>
      </w:r>
    </w:p>
    <w:p>
      <w:pPr/>
      <w:r>
        <w:rPr/>
        <w:t xml:space="preserve">- роль гигиены в сохранении здоровья нервной системы</w:t>
      </w:r>
    </w:p>
    <w:p>
      <w:pPr/>
      <w:r>
        <w:rPr/>
        <w:t xml:space="preserve">- профилактика употребления ПАВ</w:t>
      </w:r>
    </w:p>
    <w:p>
      <w:pPr/>
      <w:r>
        <w:rPr>
          <w:b w:val="1"/>
          <w:bCs w:val="1"/>
          <w:i w:val="1"/>
          <w:iCs w:val="1"/>
        </w:rPr>
        <w:t xml:space="preserve">Критерий оценивания собеседования:</w:t>
      </w:r>
    </w:p>
    <w:p>
      <w:pPr>
        <w:jc w:val="both"/>
      </w:pPr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«Зачтено» </w:t>
      </w:r>
      <w:r>
        <w:rPr/>
        <w:t xml:space="preserve">выставляется в том случае, если обучающийся ответил на все заданные ему вопросы, отражая основные позиции дидактического материала и если обучающийся владеет терминологией дисциплины.</w:t>
      </w:r>
    </w:p>
    <w:p>
      <w:pPr>
        <w:jc w:val="both"/>
      </w:pPr>
      <w:r>
        <w:rPr>
          <w:i w:val="1"/>
          <w:iCs w:val="1"/>
        </w:rPr>
        <w:t xml:space="preserve">«Не зачтено» </w:t>
      </w:r>
      <w:r>
        <w:rPr/>
        <w:t xml:space="preserve">выставляется в том случае, если обучающийся не ответил на заданные ему вопросы, либо ответы на вопросы не отражают основные позиции дидактического материала, либо если обучающийся не владеет терминологией дисциплины.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jc w:val="both"/>
      </w:pPr>
      <w:r>
        <w:rPr/>
        <w:t xml:space="preserve">Процедура промежуточной аттестации предусматривает проверку знаний обучающегося в режиме собеседования, а так же проверку умений и навыков обучающегося в режиме решения практических задач.</w:t>
      </w:r>
    </w:p>
    <w:p>
      <w:pPr>
        <w:jc w:val="start"/>
      </w:pPr>
      <w:r>
        <w:rPr>
          <w:b w:val="1"/>
          <w:bCs w:val="1"/>
          <w:i w:val="1"/>
          <w:iCs w:val="1"/>
        </w:rPr>
        <w:t xml:space="preserve">Средство оценивания</w:t>
      </w:r>
    </w:p>
    <w:p>
      <w:pPr>
        <w:jc w:val="start"/>
      </w:pPr>
      <w:r>
        <w:rPr>
          <w:i w:val="1"/>
          <w:iCs w:val="1"/>
        </w:rPr>
        <w:t xml:space="preserve">Оценочное средство  №1: Собеседование</w:t>
      </w:r>
    </w:p>
    <w:p>
      <w:pPr>
        <w:jc w:val="start"/>
      </w:pPr>
      <w:r>
        <w:rPr>
          <w:i w:val="1"/>
          <w:iCs w:val="1"/>
        </w:rPr>
        <w:t xml:space="preserve">Вопросы :</w:t>
      </w:r>
    </w:p>
    <w:p>
      <w:pPr>
        <w:jc w:val="both"/>
      </w:pPr>
      <w:r>
        <w:rPr/>
        <w:t xml:space="preserve">1 Строение и функции химического и электрического синапса. Формирование возбуждающего и тормозного постсинаптических потенциалов.</w:t>
      </w:r>
    </w:p>
    <w:p>
      <w:pPr>
        <w:jc w:val="both"/>
      </w:pPr>
      <w:r>
        <w:rPr/>
        <w:t xml:space="preserve">2 Тормозные и возбуждающие медиаторы и их физиологическое действие. Медиаторные системы мозга.</w:t>
      </w:r>
    </w:p>
    <w:p>
      <w:pPr>
        <w:jc w:val="both"/>
      </w:pPr>
      <w:r>
        <w:rPr/>
        <w:t xml:space="preserve">3 Виды рефлекторных дуг и их характеристики.</w:t>
      </w:r>
    </w:p>
    <w:p>
      <w:pPr>
        <w:jc w:val="both"/>
      </w:pPr>
      <w:r>
        <w:rPr/>
        <w:t xml:space="preserve">4 Строение серого вещества спинного мозга – ядра и нервные центры с ними ассоциированные. Восходящие и нисходящие нервные пути спинного мозга.</w:t>
      </w:r>
    </w:p>
    <w:p>
      <w:pPr>
        <w:jc w:val="both"/>
      </w:pPr>
      <w:r>
        <w:rPr/>
        <w:t xml:space="preserve">5 Строение серого вещества продолговатого мозга – ядра и нервные центры с ними ассоциированные. Восходящие и нисходящие нервные пути продолговатого мозга. Патологические состояния связанные с поражением нервных центов продолговатого мозга.</w:t>
      </w:r>
    </w:p>
    <w:p>
      <w:pPr>
        <w:jc w:val="both"/>
      </w:pPr>
      <w:r>
        <w:rPr/>
        <w:t xml:space="preserve">6 Строение серого вещества среднего мозга – ядра и нервные центры с ними ассоциированные. Восходящие и нисходящие нервные пути среднего мозга. Патологические состояния, связанные с поражением нервных центов среднего мозга.</w:t>
      </w:r>
    </w:p>
    <w:p>
      <w:pPr>
        <w:jc w:val="both"/>
      </w:pPr>
      <w:r>
        <w:rPr/>
        <w:t xml:space="preserve">7 Строение серого вещества промежуточного мозга – ядра и нервные центры с ними ассоциированные. Восходящие и нисходящие нервные пути промежуточного мозга. Патологические состояния, связанные с поражением нервных центов промежуточного мозга.</w:t>
      </w:r>
    </w:p>
    <w:p>
      <w:pPr>
        <w:jc w:val="both"/>
      </w:pPr>
      <w:r>
        <w:rPr/>
        <w:t xml:space="preserve">8 Строение серого вещества больших полушарий – ядра и нервные центры с ними ассоциированные. Нервные связи в составе больших полушарий и коры мозга. Патологические состояния, связанные с поражением нервных центов больших полушарий и коры мозга.</w:t>
      </w:r>
    </w:p>
    <w:p>
      <w:pPr>
        <w:jc w:val="both"/>
      </w:pPr>
      <w:r>
        <w:rPr/>
        <w:t xml:space="preserve">9 Особенности роста и развития нервных центров и проводящих путей. Особенности развития высшей нервной деятельности.</w:t>
      </w:r>
    </w:p>
    <w:p>
      <w:pPr>
        <w:jc w:val="both"/>
      </w:pPr>
      <w:r>
        <w:rPr/>
        <w:t xml:space="preserve">10 Учение о высшей нервной деятельности, основные типы</w:t>
      </w:r>
      <w:r>
        <w:rPr/>
        <w:t xml:space="preserve"> </w:t>
      </w:r>
      <w:r>
        <w:rPr/>
        <w:t xml:space="preserve"> ВНД, связь типов ВНД с темпераментом и характером. Особенности развития ВНД ребенка. Связь возрастных особенностей ВНД с психическими свойствами личности ребенка, в том числе связь ВНД с когнитивными функциями. Учет типа ВНД ребенка в организации процесса обучения.</w:t>
      </w:r>
    </w:p>
    <w:p>
      <w:pPr>
        <w:jc w:val="both"/>
      </w:pPr>
      <w:r>
        <w:rPr/>
        <w:t xml:space="preserve">11 Характеристики условных и безусловных рефлексов. Виды рефлексов. Правила выработки условных рефлексов. Роль знаний об</w:t>
      </w:r>
      <w:r>
        <w:rPr/>
        <w:t xml:space="preserve"> </w:t>
      </w:r>
      <w:r>
        <w:rPr/>
        <w:t xml:space="preserve"> условно рефлекторной деятельности в профессиональной деятельности педагога.</w:t>
      </w:r>
    </w:p>
    <w:p>
      <w:pPr>
        <w:jc w:val="both"/>
      </w:pPr>
      <w:r>
        <w:rPr/>
        <w:t xml:space="preserve">12 Гигиена труда и отдыха, гигиена учебного процесса, профилактика утомления и переутомления. Рекомендации по профилактике нарушений функционирования нервной системы.</w:t>
      </w:r>
    </w:p>
    <w:p>
      <w:pPr>
        <w:jc w:val="both"/>
      </w:pPr>
    </w:p>
    <w:p>
      <w:pPr>
        <w:jc w:val="start"/>
      </w:pPr>
      <w:r>
        <w:rPr>
          <w:i w:val="1"/>
          <w:iCs w:val="1"/>
        </w:rPr>
        <w:t xml:space="preserve">Оценочное средство №2: Комплект практических задач</w:t>
      </w:r>
    </w:p>
    <w:p>
      <w:pPr>
        <w:jc w:val="start"/>
      </w:pPr>
      <w:r>
        <w:rPr>
          <w:i w:val="1"/>
          <w:iCs w:val="1"/>
        </w:rPr>
        <w:t xml:space="preserve">Комплект практических задач:</w:t>
      </w:r>
    </w:p>
    <w:p>
      <w:pPr>
        <w:jc w:val="both"/>
      </w:pPr>
      <w:r>
        <w:rPr/>
        <w:t xml:space="preserve">1 Спрогнозируйте индивидуальный подход к обучению исходя из</w:t>
      </w:r>
    </w:p>
    <w:p>
      <w:pPr>
        <w:jc w:val="both"/>
      </w:pPr>
      <w:r>
        <w:rPr/>
        <w:t xml:space="preserve">а) заданного типа высшей нервной деятельности: сила нервных процессов низкая, нервные процессы уравновешенны.</w:t>
      </w:r>
    </w:p>
    <w:p>
      <w:pPr>
        <w:jc w:val="both"/>
      </w:pPr>
      <w:r>
        <w:rPr/>
        <w:t xml:space="preserve">б) вашего типа ВНД; спроектируйте оптимальный подход к организации вашего собственного обучения, вашего труда и отдыха</w:t>
      </w:r>
    </w:p>
    <w:p>
      <w:pPr>
        <w:jc w:val="both"/>
      </w:pPr>
      <w:r>
        <w:rPr/>
        <w:t xml:space="preserve">2 Продиагностируйте состояние нервной системы испытуемого, используя простую ортостатическую пробу, пробу Ашнера, пробу Ромберга. Вычислите вегетативный индекс Кердо.</w:t>
      </w:r>
    </w:p>
    <w:p>
      <w:pPr>
        <w:jc w:val="both"/>
      </w:pPr>
      <w:r>
        <w:rPr/>
        <w:t xml:space="preserve">3 Продемонстрируйте методику определения функционального состояния нервной системы с помощью исследования сухожильных рефлексов (ахиллова рефлекса, коленного рефлекса, локтевого рефлекса).</w:t>
      </w:r>
    </w:p>
    <w:p>
      <w:pPr>
        <w:jc w:val="both"/>
      </w:pPr>
      <w:r>
        <w:rPr/>
        <w:t xml:space="preserve">4 Какая деятельность мозга (согласно учениям И.П. Павлова и А.А. Ухтомского) обеспечивает наиболее производительную работу на конвейере?  Лица какого типа ВНД больше подходят для длительной и монотонной  трудовой деятельности?</w:t>
      </w:r>
    </w:p>
    <w:p>
      <w:pPr>
        <w:jc w:val="both"/>
      </w:pPr>
      <w:r>
        <w:rPr/>
        <w:t xml:space="preserve">5 В отдел кадров предприятия обратился молодой человек с просьбой устроиться на работу. Ему предложили два места: чертежников в конструкторское бюро и экспедитором(работа связанная с частыми командировками). При исследовании типа ВНД выяснено, что этого молодого человека можно отнести к сильному уравновешенному инертному типу по Павлову. На какую работу вы посоветовали бы ему устроиться?</w:t>
      </w:r>
    </w:p>
    <w:p>
      <w:pPr>
        <w:jc w:val="both"/>
      </w:pPr>
      <w:r>
        <w:rPr/>
        <w:t xml:space="preserve">6 Два</w:t>
      </w:r>
      <w:r>
        <w:rPr/>
        <w:t xml:space="preserve"> </w:t>
      </w:r>
      <w:r>
        <w:rPr/>
        <w:t xml:space="preserve"> юноши земляка приехали в другой город и поступили в медицинский институт. Первый быстро освоился, второй загрустил, стал плохо спать, неохотно принимался за подготовку к занятиям. Чем объяснить разную реакцию студентов в одной и той же ситуации?</w:t>
      </w:r>
    </w:p>
    <w:p>
      <w:pPr>
        <w:jc w:val="both"/>
      </w:pPr>
      <w:r>
        <w:rPr/>
        <w:t xml:space="preserve">7 По результатами</w:t>
      </w:r>
      <w:r>
        <w:rPr/>
        <w:t xml:space="preserve"> </w:t>
      </w:r>
      <w:r>
        <w:rPr/>
        <w:t xml:space="preserve"> ЭЭГ- исследования были получены следующие результаты: реакция усвоения ритма в ответ на фотостимуляцию регистрировалась на частоте 4 Гц. О каких свойствах нервных процессов это свидетельствует. Дайте прогноз развития различных поведенческих реакций личности.</w:t>
      </w:r>
    </w:p>
    <w:p>
      <w:pPr>
        <w:jc w:val="both"/>
      </w:pPr>
      <w:r>
        <w:rPr/>
        <w:t xml:space="preserve">8 По результатами</w:t>
      </w:r>
      <w:r>
        <w:rPr/>
        <w:t xml:space="preserve"> </w:t>
      </w:r>
      <w:r>
        <w:rPr/>
        <w:t xml:space="preserve"> ЭЭГ- исследования были получены следующие результаты: реакция усвоения ритма в ответ на фотостимуляцию регистрировалась на частоте 8 Гц. О каких свойствах нервных процессов это свидетельствует. Дайте прогноз развития различных поведенческих реакций личности.</w:t>
      </w:r>
    </w:p>
    <w:p>
      <w:pPr>
        <w:jc w:val="both"/>
      </w:pPr>
      <w:r>
        <w:rPr/>
        <w:t xml:space="preserve">9 В фоновой записи ЭЭГ очень низкий индекс альфа-ритма. При проведении ритмической фотостимуляции реакция усвоения слабо выражена и была зарегистрирована только в диапазоне 20 – 30 Гц. Возраст обследуемого – 64 года. Пол женский. О каких свойствах нервных процессов и каких патологических явлениях это свидетельствует. Дайте прогноз развития различных поведенческих реакций личности.</w:t>
      </w:r>
    </w:p>
    <w:p>
      <w:pPr>
        <w:jc w:val="both"/>
      </w:pPr>
      <w:r>
        <w:rPr/>
        <w:t xml:space="preserve">10 В фоновой записи ЭЭГ регистрировались эпилептиформные паттерны. Альфа ритм 5-6 Гц. Возраст обследуемого – 5 лет. Пол мужской. О каких свойствах нервных процессов это свидетельствует. Насколько информативен метод электроэнцефалографии в детском возрасте? Какими методами исследования следует дополнять диагностику для получения более точных сведений? Дайте прогноз развития различных поведенческих реакций личности.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Проблемные и сложные вопросы, возникающие в процессе изучения курса и выполнения самостоятельных работ, необходимо решать с преподавателем на консультациях. Подготовка к промежуточной аттестации подразумевает в том числе самостоятельное изучение студентом рекомендованной литературы и других источников информации, обозначенных в списке, предназначенных</w:t>
      </w:r>
      <w:r>
        <w:rPr/>
        <w:t xml:space="preserve"> </w:t>
      </w:r>
      <w:r>
        <w:rPr/>
        <w:t xml:space="preserve"> для студентов высших учебных заведений. При подготовке к промежуточной аттестации следует внимательно вчитываться в формулировку вопроса и уточнить возникшие неясности во время консультации.</w:t>
      </w:r>
      <w:r>
        <w:rPr/>
        <w:t xml:space="preserve"> </w:t>
      </w:r>
      <w:r>
        <w:rPr/>
        <w:t xml:space="preserve"> Все возникающие сомнения и вопросы следует уточнить у преподавателя, в этом случае вы можете получить точный и правильный ответ.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Преподавание учебной дисциплины реализуется в соответствии с планом, представленным в программе. Преподаватель должен опираться на современные знания в области дисциплины, для чего необходимо использовать при подготовке к аудиторным занятиям не только классические учебники, но и методические разработки ведущих специалистов в данной области.</w:t>
      </w:r>
    </w:p>
    <w:p>
      <w:pPr>
        <w:jc w:val="both"/>
      </w:pPr>
      <w:r>
        <w:rPr/>
        <w:t xml:space="preserve">В ходе лекционных занятий должны раскрываться основные понятия и термины, закономерности, принципы, положения, раскрывающие сущность основ общей физиологии. Лекционный материал должен быть направлен на овладение студентами системой научно-практических и специальных знаний в данной </w:t>
      </w:r>
      <w:r>
        <w:rPr/>
        <w:t xml:space="preserve"> </w:t>
      </w:r>
      <w:r>
        <w:rPr/>
        <w:t xml:space="preserve">области. Проведение занятий, направленных на получение умений и навыков, предусматривает организацию учебно-познавательной деятельности, цель которой проверка знаний полученных на лекциях, в процессе самостоятельной деятельности, а также их закрепление.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</w:pPr>
      <w:r>
        <w:rPr/>
        <w:t xml:space="preserve">Нейрофизиология. Основной курс : учебное пособие / А.А. Лебедев, В.В. Русановский, В.А. Лебедев, П.Д. Шабанов. - Москва ; Берлин : Директ-Медиа, 2019. - 271 с. : ил. - Библиогр. в кн. - ISBN 978-5-4475-9973-7 ; То же [Электронный ресурс]. - URL: </w:t>
      </w:r>
      <w:hyperlink r:id="rId7" w:history="1">
        <w:r>
          <w:rPr/>
          <w:t xml:space="preserve">http://biblioclub.ru/index.php?page=book&amp;id=499765</w:t>
        </w:r>
      </w:hyperlink>
    </w:p>
    <w:p>
      <w:pPr>
        <w:jc w:val="both"/>
      </w:pPr>
      <w:r>
        <w:rPr>
          <w:sz w:val="21"/>
          <w:szCs w:val="21"/>
          <w:b w:val="0"/>
          <w:bCs w:val="0"/>
        </w:rPr>
        <w:t xml:space="preserve">Ноздрачев А. Д.. Баженов Ю. И., Баранникова И. А., Батуев А. С. И др. Начала физиологии : Учебник для вузов, 3-е изд., стер. / Под ред.акад. А. Д. Ноздрачева. – СПб. : Издательство «Лань», 2004 – 1088 с. : ил. (8 экз.)</w:t>
      </w:r>
    </w:p>
    <w:p>
      <w:pPr>
        <w:jc w:val="both"/>
      </w:pPr>
      <w:r>
        <w:rPr>
          <w:sz w:val="21"/>
          <w:szCs w:val="21"/>
          <w:b w:val="0"/>
          <w:bCs w:val="0"/>
        </w:rPr>
        <w:t xml:space="preserve">Физиология человека / Под редакцией Г. И. Косицкого. – 4-е изд., перераб. и доп – М: ООО «Издательский дом Альянс», 2009. – 544 с. : ил. (25 экз.)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</w:pPr>
      <w:r>
        <w:rPr/>
        <w:t xml:space="preserve">Нормальная физиология : Учебник для студентов ун-тов / Коробков А. В., Башкиров А. А., Ветчинкина К. Т. / Под ред. Коробкова А. В. – М. : Высш.школа, 1980. – 560 с., ил. (10 экз.)</w:t>
      </w:r>
    </w:p>
    <w:p>
      <w:pPr>
        <w:jc w:val="both"/>
      </w:pPr>
      <w:r>
        <w:rPr/>
        <w:t xml:space="preserve">Практикум по физиологии человека и животных: учеб.-метод. пособие / сост.: А. И. Горанский, Е. С. Галашова, В. В. Шкулёв; Федерал. агентство по образованию, ГОУВПО «КГПУ». – Петрозаводск: Изд-во КГПУ, 2007. – 132 с. (10 экз.)</w:t>
      </w:r>
    </w:p>
    <w:p>
      <w:pPr>
        <w:jc w:val="both"/>
      </w:pPr>
      <w:r>
        <w:rPr/>
        <w:t xml:space="preserve">Руководство к практическим занятиям по физиологии : учебное пособие / сост. Ю.П. Салова, Т.П. Замчий, Г.В. Самойлова ; Министерство спорта Российской Федерации и др. - Омск : Издательство СибГУФК, 2014. - 151 с. : табл., ил. - Библиогр. в кн. ; То же [Электронный ресурс].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http://biblioclub.ru/index.php?page=book&amp;id=429369</w:t>
        </w:r>
      </w:hyperlink>
      <w:r>
        <w:rPr/>
        <w:t xml:space="preserve"> </w:t>
      </w:r>
      <w:r>
        <w:rPr/>
        <w:t xml:space="preserve">(11.06.2019).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</w:pPr>
      <w:r>
        <w:rPr>
          <w:i w:val="1"/>
          <w:iCs w:val="1"/>
        </w:rPr>
        <w:t xml:space="preserve">Программное обеспечение:</w:t>
      </w:r>
    </w:p>
    <w:p>
      <w:pPr>
        <w:jc w:val="both"/>
      </w:pPr>
      <w:r>
        <w:rPr/>
        <w:t xml:space="preserve">Пакет Microsoft Office 2007-2010 (Word, Excel, Power Point)</w:t>
      </w:r>
    </w:p>
    <w:p>
      <w:pPr>
        <w:jc w:val="both"/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jc w:val="both"/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i w:val="1"/>
          <w:iCs w:val="1"/>
        </w:rPr>
        <w:t xml:space="preserve">Интернет-ресурсы:</w:t>
      </w:r>
    </w:p>
    <w:p>
      <w:pPr>
        <w:jc w:val="both"/>
      </w:pPr>
      <w:r>
        <w:rPr/>
        <w:t xml:space="preserve">ЭБС «Университетская библиотека Онлайн»: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</w:p>
    <w:p>
      <w:pPr>
        <w:jc w:val="both"/>
      </w:pPr>
      <w:r>
        <w:rPr/>
        <w:t xml:space="preserve">Научная электронная библиотека </w:t>
      </w:r>
      <w:r>
        <w:rPr/>
        <w:t xml:space="preserve">eLIBRARY</w:t>
      </w:r>
      <w:r>
        <w:rPr/>
        <w:t xml:space="preserve">:</w:t>
      </w:r>
      <w:r>
        <w:rPr/>
        <w:t xml:space="preserve"> </w:t>
      </w:r>
      <w:r>
        <w:rPr/>
        <w:t xml:space="preserve"> </w:t>
      </w:r>
      <w:hyperlink r:id="rId9" w:history="1">
        <w:r>
          <w:rPr/>
          <w:t xml:space="preserve">http://elibrary.ru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</w:pPr>
      <w:r>
        <w:rPr/>
        <w:t xml:space="preserve">Электронное (дистанционное) обучение по дисциплине может осуществляться с помощью: платформ  и других каналов связи для видеоконференций, с учетом, что технические характеристики компьютеров</w:t>
      </w:r>
      <w:r>
        <w:rPr/>
        <w:t xml:space="preserve"> </w:t>
      </w:r>
      <w:r>
        <w:rPr/>
        <w:t xml:space="preserve">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>
        <w:jc w:val="both"/>
      </w:pPr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>
        <w:jc w:val="both"/>
      </w:pPr>
      <w:r>
        <w:rPr/>
        <w:t xml:space="preserve">Для проведения учебных занятий, текущего контроля, промежуточной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>
        <w:jc w:val="both"/>
      </w:pPr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>
        <w:jc w:val="both"/>
      </w:pPr>
      <w:r>
        <w:rPr/>
        <w:t xml:space="preserve"> </w:t>
      </w:r>
      <w:r>
        <w:rPr/>
        <w:t xml:space="preserve">- в режиме видеоконференцсвязи;</w:t>
      </w:r>
    </w:p>
    <w:p>
      <w:pPr>
        <w:jc w:val="both"/>
      </w:pPr>
      <w:r>
        <w:rPr/>
        <w:t xml:space="preserve"> </w:t>
      </w:r>
      <w:r>
        <w:rPr/>
        <w:t xml:space="preserve">- в режиме компьютерного тестирования;</w:t>
      </w:r>
    </w:p>
    <w:p>
      <w:pPr>
        <w:jc w:val="both"/>
      </w:pPr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>
        <w:jc w:val="both"/>
      </w:pPr>
      <w:r>
        <w:rPr/>
        <w:t xml:space="preserve">Ссылки на дополнительные дидактические материалы:</w:t>
      </w:r>
    </w:p>
    <w:p>
      <w:pPr>
        <w:jc w:val="both"/>
      </w:pPr>
      <w:r>
        <w:rPr/>
        <w:t xml:space="preserve">Научная статья: Влияние нейронов интрамурального ганглия при низкой концентрации гистамина на сокращения мышц. Ссылка на образовательный портал ПетрГУ: </w:t>
      </w:r>
      <w:hyperlink r:id="rId10" w:history="1">
        <w:r>
          <w:rPr/>
          <w:t xml:space="preserve">https://edu.petrsu.ru/object/9660</w:t>
        </w:r>
      </w:hyperlink>
    </w:p>
    <w:p>
      <w:pPr>
        <w:jc w:val="both"/>
      </w:pPr>
      <w:r>
        <w:rPr/>
        <w:t xml:space="preserve">Научная статья: Роль С-волокон в сокращении мышцы трахеи и бронхов. Ссылка на образовательный портал ПетрГУ: </w:t>
      </w:r>
      <w:hyperlink r:id="rId11" w:history="1">
        <w:r>
          <w:rPr/>
          <w:t xml:space="preserve">https://edu.petrsu.ru/object/10566</w:t>
        </w:r>
      </w:hyperlink>
    </w:p>
    <w:p>
      <w:pPr>
        <w:jc w:val="both"/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both"/>
      </w:pPr>
      <w:r>
        <w:rPr/>
        <w:t xml:space="preserve">К дополнительному оборудованию можно отнести электроэнцефалограф "Мицар", полиграф.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5D6E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99765" TargetMode="External"/><Relationship Id="rId8" Type="http://schemas.openxmlformats.org/officeDocument/2006/relationships/hyperlink" Target="http://biblioclub.ru/index.php?page=book&amp;id=429369" TargetMode="External"/><Relationship Id="rId9" Type="http://schemas.openxmlformats.org/officeDocument/2006/relationships/hyperlink" Target="http://elibrary.ru" TargetMode="External"/><Relationship Id="rId10" Type="http://schemas.openxmlformats.org/officeDocument/2006/relationships/hyperlink" Target="https://edu.petrsu.ru/object/9660" TargetMode="External"/><Relationship Id="rId11" Type="http://schemas.openxmlformats.org/officeDocument/2006/relationships/hyperlink" Target="https://edu.petrsu.ru/object/10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2026-04-23T18:59:53+03:00</dcterms:created>
  <dcterms:modified xsi:type="dcterms:W3CDTF">2026-04-23T18:59:53+03:00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